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fe86" w14:textId="abcf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соглашения к Меморандуму о взаимопонимании между Правительством Республики Казахстан и Азиатским Банком Развития по совместной Программе обмена знаниями и опытом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2017 года № 883.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Дополнительного соглашения к Меморандуму о взаимопонимании между Правительством Республики Казахстан и Азиатским Банком Развития по совместной Программе обмена знаниями и опытом.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Дополнительное соглашение к Меморандуму о взаимопонимании между Правительством Республики Казахстан и Азиатским Банком Развития по совместной Программе обмена знаниями и опытом,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соглашение</w:t>
      </w:r>
      <w:r>
        <w:br/>
      </w:r>
      <w:r>
        <w:rPr>
          <w:rFonts w:ascii="Times New Roman"/>
          <w:b/>
          <w:i w:val="false"/>
          <w:color w:val="000000"/>
        </w:rPr>
        <w:t>к Меморандуму о взаимопонимании между Правительством Республики Казахстан и Азиатским Банком Развития по совместной Программе обмена знаниями и опытом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Вступил в силу 26 декабря 2017 года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2018 г., № 1, ст.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(далее – Меморандум), подписанный 18 июня 2013 года между Правительством Республики Казахстан (далее – Правительство) и Азиатским Банком Развития (далее – АБР) – далее "Стороны" – по совместной Программе обмена знаниями и опытом (далее – ПОЗО), а также на изменения и дополнения в Меморандум, внесенные Сторонами посредством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подписанного 25 апреля 2015 года; и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Стороны выразили свою готовность усилить успех, достигнутый ПОЗО, и продолжить свое тесное сотрудничество на основе данного Дополнительного соглашения к Меморандуму,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на следующие изменения и дополнения к Меморандуму от 18 июня 2013 года и Дополнительному соглашению к нему от 25 апреля 2015 года: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дополнить третьим абзацем следующего содержания: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"ПОЗО является неотъемлемой частью Страновой стратегии партнерства на 2017 – 2021 гг. АБР с Республикой Казахстан, которая была согласована с Правительством и одобрена Советом директоров АБР 12 сентября 2017 года.";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ПОЗО будет включать себя пять основных тематических направлений: (i) всесторонний рост и диверсификация экономики; (iі) институциональное и политическое развитие; (iіі) региональное сотрудничество и интеграция; (iv) повышение конкурентоспособности и эффективности, и (v) устойчивый зеленый рост.";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2.2.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 При определении приоритетов и выборе деятельности ПОЗО в рамках 5-ти тематических направлений, указанных в пункте 1.2. настоящего Меморандума, особое внимание будет уделяться тем областям, которые Стороны считают приоритетными с макро-, отраслевой или тематической точки зрения и которые соответствуют компетенциям АБР. Критериями ПОЗО являются: (i) ориентированность на спрос и соответствие стратегическим приоритетам страны, (ii) изучение возникающих проблем/возможностей для развития страны; (iii) внесение вклада в национальные программы развития; (iv) поиск решений проблем отраслевого и тематического уровня, а также (v) соответствие миссии АБР в стране и обеспечение взаимодополняемости с деятельностью других партнеров по развитию.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может инициировать мероприятия на разработку проектов, которые будут финансироваться до 100 процентов из средств Правительства. АБР рассмотрит возможность предоставления средств с учетом внутренних процедур и Правил АБР.";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2.4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заключительный подпункт (vii) следующего содержания: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"(vii) отчетов по выборочным учебным турам.";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"3.10. В 2013 – 2014 годах социально-экономические исследования в рамках ПОЗО будут финансироваться Сторонами в равных долях. В 2015 – 2019 годах в рамках ПОЗО Правительство выделит средства на сумму 3000000 долл. США и АБР выделит 3340000 долл. США. Данные средства будут направлены на реализацию социально-экономических исследований, а также подготовку проектов в рамках реализации Рамочного соглашения по согласованию Сторон. Неосвоенные средства будут направлены на следующий год.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неиспользованных средств на дату истечения срока действия Меморандума, принятие решения по их полному использованию на реализацию исследований и проектов в рамках ПОЗО проводится путем обмена письмами между Министерством национальной экономики Республики Казахстан и АБР.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312"/>
        <w:gridCol w:w="1312"/>
        <w:gridCol w:w="1312"/>
        <w:gridCol w:w="1312"/>
        <w:gridCol w:w="1088"/>
        <w:gridCol w:w="1312"/>
        <w:gridCol w:w="1312"/>
        <w:gridCol w:w="1312"/>
        <w:gridCol w:w="1313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(долл. США)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 (долл. США)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ПОЗО (долл. США)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18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bookmarkEnd w:id="19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bookmarkEnd w:id="20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bookmarkEnd w:id="21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2,340,000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3,840,000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bookmarkEnd w:id="22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  <w:bookmarkEnd w:id="23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1,250,000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24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25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2,750,000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4,500,000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2,340,000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6,840,000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ЭСИ = экономические и социальные исследования; ПП = подготовка проектов</w:t>
      </w:r>
      <w:r>
        <w:rPr>
          <w:rFonts w:ascii="Times New Roman"/>
          <w:b w:val="false"/>
          <w:i/>
          <w:color w:val="000000"/>
          <w:sz w:val="28"/>
        </w:rPr>
        <w:t>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5.3 изложить в следующей редакции: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"5.3. Настоящий Меморандум вступает в силу со дня подписания обеими Сторонами и действует до 31 декабря 2019 года. В случае возникновения разногласий между Сторонами в отношении настоящего Меморандума, Стороны принимают соответствующие меры для достижения мирного разрешения спора.".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Дополнительное соглашение вступает в силу со дня подписания.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подписали Дополнительное соглашение в городе Астане " " ___________ 2017 года в двух подлинных экземплярах на казахском, английском и русском языках. В случае возникновения споров или разночтений, английский вариант имеет преимущественную силу.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Азиатский Банк Развития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Далее следует текст Дополнительного соглашения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