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5317" w14:textId="9505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11 июля 2003 года № 5 "О судебном решении"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16 марта 2018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четвертом второе предложение исключить;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Решение выносится именем Республики Казахстан в строгом соответствии с законом и фактами, установленными судом по конкретному делу.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Объяснения сторон, третьих лиц, участвующих на стороне истца либо ответчика, других лиц, участвующих в деле, показания свидетелей, эксперта, пояснения специалиста приводятся в решении от третьего лица, кратко, по существу спора.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объемных объяснениях, показаниях и пояснениях допускается делать ссылки на аудио-, видеозапись с точным указанием временного отрезка.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решения не допускаются: излишняя детализация событий и обстоятельств; цитирование норм права, не имеющих отношения к спору; употребление не принятых сокращений и слов, неприменяемых в официальных документах; внесение исправлений, не оговоренных судом.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излагается в письменной форме судьей в совещательной комнате и может быть изготовлено рукописным, машинописным или компьютерным способом в одном экземпляре.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изготовления решения рукописным или машинописным способом его копия должна быть исполнена компьютерным способом в соответствии с нижеследующими требованиями.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изготовленное компьютерным способом, оформляется с учетом следующих параметров (с применением текстового редактора с расширением "doc" или "docx"):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полей: верхнее, нижнее – по 2,5 см, правое - 1,5 см, левое - 2,5 см; при печати копии на обратной стороне листа размеры полей: верхнее, нижнее – по 2,5 см, правое - 2,5 см, левое - 1,5 см;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 "Arial Narrow" размером № 14;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межстрочный интервал – одинарный;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интервал между названием, строкой даты, номера дела, места вынесения решения и между частями решения - 12 пунктов (далее – пт);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отступ абзаца – 1,25 см;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двух и более страницах, вторая и последующие страницы нумеруются арабскими цифрами посередине верхнего поля листа без знаков препинания;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каждой странице указывается QR код.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решения печатается единым шрифтом, без помарок и исправлений.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решения не допускаются выделение и подчеркивание отдельных слов и словосочетаний. Это правило не распространяется на слова "РЕШЕНИЕ", "ИМЕНЕМ РЕСПУБЛИКИ КАЗАХСТАН", "РЕШИЛ", должность, фамилию и инициалы судьи, названия частей решения, а также на отдельные слова, буквы, общепринятые аббревиатуры, написание которых регулируется правовыми актами, в том числе международными.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"РЕШЕНИЕ", "РЕШИЛ", "ВВОДНАЯ ЧАСТЬ", "ОПИСАТЕЛЬНАЯ ЧАСТЬ", "МОТИВИРОВОЧНАЯ ЧАСТЬ", "РЕЗОЛЮТИВНАЯ ЧАСТЬ" пишутся прописными буквами без переноса по слогам.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судебного акта "РЕШЕНИЕ" размещается под государственным гербом с применением полужирного начертания, размером № 20, с межзнаковым интервалом, разряженным 7 пт.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следующей строке по центру листа печатаются слова "ИМЕНЕМ РЕСПУБЛИКИ КАЗАХСТАН" с применением полужирного начертания, размером № 20, межзнаковый интервал – обычный.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следующей строке указывается дата вынесения решения – выравнивание слева без отступа на абзац, номер дела – по центру, место вынесения решения – справа.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подписывается судьей и после этого оглашается в том же судебном заседании, в котором закончилось разбирательство дела.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вынесения решения является день оглашения решения по делу.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вынесения решения определяется названием города или иного населенного пункта, где это решение вынесено.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Оглашение устных выводов, не облеченных в установленную законом письменную форму и не подписанных судьей, судебным решением не является.";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четвертым и пятым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оглашения судья устно разъясняет существо, мотивы и правовые последствия принятого решения, о чем делается отметка в протоколе судебного заседания.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решения следует руководствоваться приложением к настоящему постановлению.";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составлении вводной части необходимо руководствоваться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абзац имеет соответствующий заголовок (с интервалом между ними 12 пт): "ИСТЕЦ (ИСТЦЫ)", "ОТВЕТЧИК (ОТВЕТЧИКИ)", "ЛИЦА, УЧАСТВУЮЩИЕ В ДЕЛЕ", "ИСКОВЫЕ ТРЕБОВАНИЯ".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 физического лица о фамилии, имени, отчестве (при его наличии) необходимо указывать в соответствии с записью в официальном документе, удостоверяющем личность.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производство по делу осуществляется на русском языке, а фамилия, имя, отчество лица, указанные в документах, удостоверяющих личность, на государственном языке, в решении необходимо указывать персональные данные лица, не склоняя, в точном соответствии с записью в официальном документе, удостоверяющем личность.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иностранного лица в решении суда указываются как на языке производства, так и в транскрипции, указанной в документе, удостоверяющем личность.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физического лица удостоверяется на основании документов, перечень которых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января 2013 года № 73-V "О документах, удостоверяющих личность".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стороной является юридическое лицо, то его наименование следует указывать в соответствии с документами о государственной регистрации.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заявлении истцом, третьим лицом, заявляющим самостоятельные требования на предмет спора, либо ответчиком по встречному иску нескольких требований, каждое из них подлежит нумерации.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в решении, за исключением резолютивной части, допускается не приводить полный текст заявленных требований, а указывать номер требования - требование № 1, требование № 2 и т.д.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описательной части, помимо требований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 краткой форме излагаются бесспорные факты, предшествовавшие спору и имеющие прямое отношение к нему. При этом не допускается полное воспроизведение и копирование иска и отзыва на иск.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заявленных требований, в том числе, если истец изменил основания или предмет иска, уменьшил его размер, должно быть отражено в описательной части решения.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основаниям суд принял к рассмотрению встречный иск, то в описательной части указывается также содержание встречных требований.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в описательной части решения должны быть приведены возражения ответчика и объяснения других лиц, участвующих в деле.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описательной части также излагаются заявленные ходатайства, подлежащие разрешению судом в совещательной комнате при вынесении решения (о применении срока исковой давности, уменьшении неустойки, обращении решения к немедленному исполнению и другие).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Мотивировочная часть начинается с изложения правовых норм, на основании которых суд принял решение. Исходя из их содержания, суд определяет круг обстоятельств, имеющих значение для дела.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оценка представленных доказательств позволяет суду сделать вывод, какие обстоятельства, имеющие значение для дела, установлены, а какие нет.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одностороннее изложение в решении доводов и доказательств стороны, в пользу которой суд принял решение. Суд обязан указать, по каким основаниям им не приняты доводы другой стороны и не применены те нормы материального права, на которые эта сторона ссылалась.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не может быть основано на предположениях об обстоятельствах дела. Суд не вправе ссылаться в решении на доказательства, которые не были исследованы в судебном заседании.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собирание доказательств проводилось в порядке выполнения судебного поручения, то суд вправе обосновать решение этими доказательствами при условии оглашения и исследования их в судебном заседании. Если лица, участвующие в деле, или свидетели, дававшие объяснения или показания суду, выполнявшему поручение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явятся в суд, рассматривающий дело, они дают объяснения и показания в общем порядке.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могут быть проведены процессуальные действия по обеспечению доказательств. Собранными в этом случае доказательствами (протоколы и другие материалы) суд также вправе обосновать решение при условии исследования этих доказательств в судебном заседании.";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первом второе предложение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 имеет право выйти за пределы заявленных требований лишь в случаях, прямо предусмотренных законом.";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первом после слов "вывод суда" дополнить словами "об удовлетворении иска или об отказе в иске полностью или в части";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"статьей 498 Кодекса Республики Казахстан "О налогах и других обязательных платежах в бюджет" (Налоговый кодекс)"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"частного протеста" заменить словами "ходатайства прокурором";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изложить в следующей редакции: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определение суда об отказе в обращении решения к немедленному исполнению жалоба (ходатайство) отдельно от решения суда не может быть подана (принесено).";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втором слова "принесен протест" заменить словами "принесено апелляционное ходатайство".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опубликования, за исключением подпунктов 2), 3), 4) пункта 1, которые вводятся в действие с 1 сентября 2018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340600" cy="1064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112000" cy="1028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