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40be" w14:textId="b724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навигационно-гидрографического обеспечения морской деятельности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2018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навигационно-гидрографического обеспечения морской деятельности в казахстанском секторе Каспийского моря.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2018 года № 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навигационно-гидрографического обеспечения морской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в казахстанском секторе Каспийского моря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навигационно-гидрографического обеспечения морской деятельности в казахстанском секторе Каспийского моря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и определяют порядок навигационно-гидрографического обеспечения морской деятельности в казахстанском секторе Каспийского моря.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направлены на обеспечение безопасности мореплавания при осуществлении морской деятельности государственными органами и организациями в казахстанском секторе Каспийского моря (далее - КСКМ).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Навигационно-гидрографическое обеспечение морской деятельности в КСКМ осуществляется путем: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установки и эксплуатации средств навигационного оборудования;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мореплавателей об изменениях в навигационной обстановке;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гидрографических съемок в КСКМ.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гидрографические исследования - исследования водных объектов моря и суши, их формы, размеров, характера берегов, глубин, рельефа и грунтов дна;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гидрофизические исследования - исследования процессов взаимодействия моря и атмосферы, динамики поверхностных, приливных и внутренних волн, циркуляции вод, турбулентности, мезо- и микроструктуры физических полей моря (температуры, солености, плотности, скорости и направления течений, оптических и акустических свойств, магнитного поля, химии моря);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геофизические исследования - исследования рельефа, состава, физико-механических свойств и коррозионной активности грунтов; положения, динамических характеристик и свойств подземных вод; изменений с течением времени в результате деятельности человека;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гидрографическая служба - республиканское государственное учреждение Министерства обороны Республики Казахстан, уполномоченное на выполнение задач навигационно-гидрографического обеспечения морских путей;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плавучего ограждения - система расстановки морских плавучих предостерегательных знаков с присвоением им определенной окраски, характера огня, формы и окраски топовых фигур с целью обеспечения приметности и единообразия в ограждении или обозначении навигационных опасностей, водных путей (фарватеров, каналов и различных водных районов и мест);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запретный для плавания район - район моря, в котором запрещается плавание или который ограничивается для плавания, постановки на якорь, добычи морских млекопитающих, осуществления рыболовства придонными орудиями добычи (вылова) водных биологических ресурсов, подводных взрывов, плавания с вытравленной якорь-цепью, пролета, зависания и посадки (приводнения) летательных аппаратов и другой деятельности;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временно опасный для плавания район - район моря, в котором на определенный срок запрещается плавание или который ограничивается для плавания, постановки на якорь, добычи морских млекопитающих, осуществления рыболовства придонными орудиями добычи (вылова) водных биологических ресурсов, подводных взрывов, плавания с вытравленной якорь-цепью, пролета, зависания и посадки (приводнения) летательных аппаратов и другой деятельности;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латеральные знаки - плавучие предостерегательные знаки, ограждающие стороны морских каналов и фарватеров, а также для обозначения мест разделения каналов (фарватеров), указания направления основного (предпочтительного) канала (фарватера) и мест их поворота;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лоция - информационный справочник, описывающий условия плавания в районе, позволяющий мореплавателю опознать на местности географический пункт и рекомендующий выбор пути следования;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навигационная информация - информация об изменениях навигационной обстановки, передаваемая в гидрографическую службу командирами кораблей Военно-Морских Сил Вооруженных Сил Республики Казахстан (далее - ВМС ВС) и Пограничной службы Комитета национальной безопасности Республики Казахстан (далее - ПС КНБ), а также капитанами судов, оперирующих в КСКМ, для издания извещения мореплавателям и включения ее в лоцию и пособия;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навигационная обстановка - обстановка в море, определяемая физико-географическими условиями (глубины, характер грунта, приметные ориентиры на берегу, навигационные опасности), наличием и состоянием средств навигационного оборудования моря и рекомендациями, регламентирующими движение судов;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навигационно-гидрографическое обеспечение - выполнение гидрографических, гидрофизических и геофизических исследований моря с целью поддержания на современном уровне морских навигационных карт, руководств и пособий для плавания, обеспечение морских путей в КСКМ средствами навигационного оборудования, а также информирование мореплавателей об изменениях навигационной обстановки;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извещение мореплавателям - периодически издаваемый гидрографической службой информационный бюллетень об изменениях в навигационной обстановке для внесения в мореходные пособия (карты, лоции);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гидрографическая съемка моря - процесс сбора информации о водных объектах для нужд мореплавания, морской геологии и морского строительства;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морская деятельность - это деятельность Республики Казахстан в области изучения, освоения и использования Каспийского моря в интересах безопасности, устойчивого экономического и социального развития государства, в том числе: судоходная деятельность, предоставление портовых (причальных) услуг, строительство и ремонт судов, обеспечение судовых операций, эксплуатация морских объектов нефте-газодобычи, добыча водных биологических ресурсов, проведение морских научных исследований;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морская локальная дифференциальная станция - комплекс радиоэлектронных и технических средств, расположенный в пункте с известными пространственными координатами, с помощью которых осуществляются прием и обработка навигационных сигналов, вычисление дифференциальных поправок и передача их в составе корректирующей информации по каналам связи потребителю Глобальной навигационной спутниковой системы (далее - ГНСС) для повышения точности определения его пространственных координат при нахождении потребителя ГНСС в радиусе действия дифференциальных поправок;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кардинальные знаки - плавучие предостерегательные знаки, предназначенные для ограждения навигационных опасностей, находящихся в море (банки, мели, гряды камней, искусственные подводные препятствия) или простирающихся от береговой черты (рифы, отмели, косы, трубы);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организации - юридические лица, занимающиеся морской деятельностью в КСКМ. 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навигационно-гидрографического обеспечения морской деятельности в казахстанском секторе Каспийского моря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установки и эксплуатации средств навигационного оборудования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навигационного оборудования (далее - СНО) организаций входят в общую систему навигационного оборудования КСКМ и предназначены обеспечивать безопасное плавание судов на подходах к морским портам и объектам морской деятельности.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СНО подразделяются на береговые и плавучие: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береговым СНО относятся маяки, морские навигационные знаки и морские локальные дифференциальные станции.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Береговые СНО предназначены для опознания определенного участка моря или береговой черты и определения места судна в пределах объявленной дальности видимости знака;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плавучим СНО относят плавучие предостерегательные знаки (далее - ППЗ) - буи и вехи.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Плавучие СНО предназначены для ограждения навигационных опасностей, бровок каналов и сторон фарватеров, рекомендованных путей, акваторий морских портов, подводных карьеров, свалок грунта, выходящих в море трубопроводов и кабелей, полигонов.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улучшения опознавания СНО оборудуются пассивными радиолокационными отражателями (далее - ПРЛО), радиолокационными маяками-ответчиками и звукосигнальным устройством.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Организации, имеющие и эксплуатирующие СНО, представляют в гидрографическую службу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издания извещения мореплавателям и внесения в пособия (карты, лоции).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Постановку (снятие) ППЗ, включение (выключение) огней навигационных знаков в связи с открытием (закрытием) навигации производят организации в сроки, согласованные с гидрографической службой и капитаном морского порта.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северной части КСКМ постановку морских ППЗ производят после полного очищения ограждаемого района ото льда, а снятие их, кроме ледовых буев и вех, - с началом ледообразования.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замерзающих портах ППЗ выставляются в начале навигации, когда акватория порта полностью очищается от льда, а снимаются в конце навигации с первыми признаками появления льда с учетом гидрометеоусловий.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навигационного периода огни береговых навигационных знаков выключаются, а ППЗ снимаются для срочного ремонта с одновременным оповещением гидрографической службы для издания извещения мореплавателям.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в согласованных схемах расстановки знаков СНО допускаются после согласования с гидрографической службой.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организаций и капитаны судов проверяют правильность расстановки и действия ППЗ, а также соответствие их объявленных характеристик и на навигационных картах.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дрейфующих ППЗ, капитаны судов направляют донесение капитану морского порта и в гидрографическую службу, если позволяет состояние погоды и технические возможности судна поднимают ППЗ на борт или берут на буксир и доставляют в порт.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Капитан судна, нанесший какое-либо повреждение ППЗ, немедленно сообщает об этом капитану морского порта и в гидрографическую службу с указанием координат, наименования ППЗ и характера повреждения.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Береговые СНО являются дневными и ночными ориентирами и устанавливаются на берегу и в море на гидротехнических основаниях и обеспечивают требуемую по условиям плавания дальность видимости огня в ночное и сооружения в дневное время суток.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повышения отражательной способности береговых СНО, а также обозначения отдельных точек, расположенных на низменном побережье, не имеющем характерных радиолокационных ориентиров, применяют пассивные радиолокационные отражатели.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установке береговых СНО: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координаты места установки навигационных знаков (центры знаков) определяются геодезическим способом;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высотная отметка основания знака определяется с помощью нивелира;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замене морского навигационного знака новым сохранение центра знака проверяется с помощью теодолита;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продольная ось створного знака совмещается с осевой линией створа;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плоскость лицевой стороны щита и топовой фигуры располагается перпендикулярно линии створа;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 должен быть отчетливо виден с любой точки ходовой части створа. При выборе окраски знака создается наибольшая контрастность знака с фоном местности.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Навигационные знаки подразделяются на опознавательные и створные знаки, оборудованные щитами с тех сторон, с которых они видны с проходящего судна, или портовые навигационные знаки, имеющие отличительную окраску.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опознавательных навигационных знаках устанавливаются светооптические аппараты и пассивные радиолокационные отражатели.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Окраска береговых СНО в зависимости от фона местности производится в цвета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Створные знаки, установленные в порту, населенном пункте или других местах с большим количеством посторонних огней, оборудуются электрической световой дорожкой, обеспечивающей резкое отличие створных огней от всех других.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установке створных знаков в портах или других районах, где видимость знаков на фоне большого количества кранов, зданий и других высотных сооружений и конструкций в дневное время затруднена, на знаки устанавливают дополнительные светооптические аппараты для применения их в светлое время суток.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установки береговых СНО на штатные места, перед сдачей их в эксплуатацию они проверяются наблюдением с моря с привлечением специалистов гидрографической службы.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проведенных с моря наблюдений за действием берегового СНО гидрографической службой дается заключение о принятии его в эксплуатацию или проведении дополнительных работ по улучшению качества действия берегового СНО, после выполнения которых проверка наблюдением с моря повторяется.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Морская локальная дифференциальная станция (далее - МЛДС) осуществляет прием навигационных сигналов, передачу, обработку и хранение (включая резервирование) служебной информации, а также представление данных пользователям МЛДС в реальном масштабе времени.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МЛДС обеспечивает определение координат объектов с "метровой" и "дециметровой" точностями при решении следующих задач: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сигналов ГНСС;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дифференциальных поправок и формирование корректирующей информации для навигационных сигналов ГНСС;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корректирующей информации в реальном масштабе времени;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выдача информации о качестве навигационных полей и качестве корректирующей информации;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непрерывный контроль качества функционирования составных частей МЛДС в рабочем режиме.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обеспечения безопасности плавания судов в КСКМ капитаны судов, являющиеся потребителями ГНСС, используют корректирующую информацию для точного определения координат местоположения.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КСКМ используется принятая Международной ассоциацией маячных служб (далее - МАМС) единая система ограждения навигационных опасностей плавучими предостерегательными знаками (далее - система плавучего ограждения МАМС Регион А).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системе плавучего ограждения МАМС в Регионе А красный цвет знаков и огней принят для ограждения левой стороны фарватеров и каналов (красный - слева), а зеленый - для правой стороны. При этом направление фарватеров и каналов и наименование их сторон считаются с моря, а в отдельных случаях оговариваются специально.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Система плавучего ограждения МАМС Регион А предусматривает пять типов ППЗ: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латеральные знаки;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кардинальные знаки;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знаки отдельных опасностей малых размеров;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осевые знаки (знаки безопасного прохода);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знаки специального назначения.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зависимости от особенностей района постановки и вида ограждаемой опасности перечисленные типы знаков применяются как каждый самостоятельно, так и в различных комбинациях, включающих все или несколько типов одновременно.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светящих и несветящих плавучих знаках применяются пассивные радиолокационные отражатели, радиолокационные маяки-ответчики, радиомаяки, ревуны. В каждом конкретном случае состав оборудования знаков объявляется в навигационных пособиях.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Выбор типов ППЗ, выставляемых по системе плавучего ограждения МАМС Регион А, и необходимое их количество определяют по навигационно-гидрографическим особенностям района, условиям и режимам плавания, а также положению, размерам и видам ограждаемых опасностей.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Латеральные знаки устанавливают по обеим сторонам канала (фарватера), как наиболее распространенный вариант ограждения канала (фарватера), облегчающий глазомерную оценку местоположения судна относительно бровок.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Направление канала (фарватера), ограждаемого латеральными знаками, и наименование его сторон "левая" и "правая" приняты относительно судна, идущего с моря к порту, в исключительных случаях направление канала (фарватера) оговаривают отдельно.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Знакам левой стороны присваивают четные номера, знакам правой стороны - нечетные. В отдельных случаях порядковая нумерация осуществляется так, как это удобно по местным условиям. Принятый порядок нумерации объявляется в навигационных пособиях.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Латеральные знаки обозначения мест разделения неравнозначных каналов (фарватеров) выставляют в месте (точке) разделения, на левой или правой стороне основного канала (фарватера), и в соответствии с названием показывают положение основного канала (фарватера) относительно выставленного знака (считая с моря).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"Основной канал (фарватер) справа" выставляют на левой стороне основного канала (фарватера) в месте (точке) его разделения.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"Основной канал (фарватер) слева" выставляют на правой стороне основного канала (фарватера) в месте (точке) его разделения.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знаков и места их установки в каждом конкретном случае определяют взаиморасположением каналов (фарватеров) в местах разделения (соединения).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Отдельные опасности, лежащие в зоне канала (фарватера), ограждают знаками отдельных опасностей малых размеров или соответствующими кардинальными знаками.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Кардинальные знаки выставляют вокруг опасности по принципу ограждения ее относительно сторон света (по четырем главным направлениям по компасу). Горизонт вокруг ограждаемой опасности условно делят на четыре сектора: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северный, между румбами NW (северо-запад) и NE (северо-восток);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восточный, между румбами NE (северо- восток) и SE (юго-восток);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южный, между румбами SE (юго-восток) и SW (юго-запад);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западный, между румбами SW (юго- запад) и NW (северо-запад).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Наименование кардинального знака указывает сторону, с какой следует обходить ограждаемую опасность.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Кардинальные знаки применяют в районах, где плавание судов не регламентировано определенными направлениями.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Кардинальные знаки совместно с латеральными знаками применяются в районах стесненного плавания и на каналах (фарватерах) в местах их изгибов (поворотах), разделения и соединения, а также когда к бровкам канала (фарватера) примыкает опасность.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Места постановки кардинальных знаков, их наименование и необходимое количество при ограждении затонувших судов определяют размерами судна, его расположением и стороной, с какой следует его обходить.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Положение каждого выставленного кардинального знака относительно ограждаемой опасности и расстояние от опасности до знака указываются в навигационных пособиях.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Знаки отдельных опасностей малых размеров предназначены для ограждения отдельно лежащих опасностей малых размеров, окруженных со всех сторон глубинами, обеспечивающими безопасное в навигационном отношении плавание.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Опасность считается малых размеров, если она вписывается в окружность радиусом до 100 метров.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Знаки отдельных опасностей малых размеров выставляют непосредственно над ограждаемой опасностью. Если нет возможности поставить знак над опасностью, то он выставляется на минимально возможном расстоянии от нее. В этом случае опасность и ограждающий ее знак должны вписываться в окружность радиусом до 100 метров (центр окружности принимают лежащим в точке постановки знака).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условия и глубина не позволяют поставить знак непосредственно над опасностью или опасность вместе с ограждающим ее знаком не вписываются в окружность радиусом до 100 метров, то вместо знака отдельной опасности малых размеров применяют соответствующие кардинальные знаки.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Знаки отдельных опасностей малых размеров применяют для ограждения затонувших судов. В этом случае обязательным условием их применения является выполнение требований относительно размеров затонувшего судна и места установки знака, указанных в предыдущих пунктах.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Осевые знаки предназначены для обозначения осей фарватеров и рекомендованных путей.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Осевые знаки при обозначении фарватеров и рекомендованных курсов расставляют так, чтобы обеспечить плавание со знака на знак. Места поворотов осей фарватеров и рекомендованных курсов также обозначают осевыми знаками.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Осевые знаки применяются как приемные, которые выставляют в подходных (начальных) точках к каналу (фарватеру), а также для обозначения: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 разделения и соединения нескольких рекомендованных путей;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положения линии пробега на мерных милях;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середины безопасного прохода или его наиболее глубоководной части;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 района кругового движения.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Знаки специального назначения предназначены для ограждения или обозначения специальных районов или объектов, на которые имеются ссылки в навигационных пособиях и положение которых показано на картах.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Знаки специального назначения выставляют для ограждения или обозначения: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плавучих и стационарных объектов, несущих научную аппаратуру;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специальных районов и полигонов;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районов свалки грунта;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кабелей и трубопроводов;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якорных мест;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линий и зон разделения движения;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 выставленных рыболовных снастей.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ограждении или обозначении полигонов, районов свалки грунта знаки специального назначения выставляют по их границам. Количество знаков определяют значением ограждаемого района (полигона), его конфигурацией и площадью. Если расстояние от края ограждаемого района (полигона) до центра установки знака специального назначения в два раза меньше дальности видимости огня, устанавливаемого знака, то в данном районе (полигоне) устанавливается один знак специального назначения.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Ограждение таких мест осуществляют организации, занимающиеся морской деятельностью в этом районе по согласованию с гидрографической службой.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Кабели и трубопроводы ограждают знаками специального назначения вдоль линии прокладки кабеля или трубопровода.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Ограждение мест выставленных рыболовных снастей знаками специального назначения осуществляют соответствующие рыболовецкие организации по согласованию с гидрографической службой. При согласовании определяют схему расстановки знаков и необходимое количество.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ограждения мест выставленных рыболовных снастей вместо знаков специального назначения также применяют специальные знаки, отличающиеся от принятых в системе плавучего ограждения МАМС Регион А по форме и окраске.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Схема расстановки, вид знаков, ограждающих места выставленных рыболовных снастей, объявляются в извещениях мореплавателям.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Установка и обслуживание необходимыми ППЗ осуществляются в акватории: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морских путей КСКМ гидрографической службой;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искусственных островов и объектов нефте-газодобычи организациями, эксплуатирующими морские объекты нефте-газодобычи;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портов и на подходах к ним администрацией портов;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морских и береговых объектов собственниками морских и береговых объектов.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Установка ППЗ в акватории, указанных в подпунктах 2) - 4) пункта 61, осуществляется по согласованию с гидрографической службой.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Перед установкой ППЗ на штатные места и сдачей их в эксплуатацию они проверяются с привлечением специалистов гидрографической службы.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период эксплуатации действующие морские ППЗ: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сохраняют штатное место в течение всего периода действия;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объявленную дальность видимости;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сохраняют форму топовой фигуры (при наличии), штатный цвет наружной окраски, характеристику и бесперебойное действие огня.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Плавучие СНО, ограждающие подходные каналы и фарватеры акватории портов, устанавливаются в соответствии с утверждаемой начальником порта схемой навигационного oграждения и согласовываются с гидрографической службой.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ППЗ устанавливают так, чтобы мореплаватель видел впереди судна: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каналах - не менее двух пар буев или вех;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фарватерах - не менее одной пары буев или вех;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обозначении осей фарватеров или рекомендованных курсов два или один знак.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Интервалы между соседними парами знаков рассчитываются по формулам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Вычисленные по этим формулам и округленные до 0,5 километра интервалы между знаками в зависимости от дальности их видимости при коэффициенте прозрачности атмосферы T = 0,8 на милю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Ограждение навигационной опасности в каждом отдельном случае производится после предварительного изучения и учета следующих факторов: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навигационно-гидрографических и гидрометеорологических условий района плавания;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установленных путей движения судов;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 судов, плавающих в данном районе;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характера и особенностей навигационной опасности.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Ограждению подлежат все опасности, расположенные: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зонах прибрежного плавания с интенсивным движением судов;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вблизи подходных точек каналов, фарватеров и рекомендованных курсов;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море, вблизи фарватеров или рекомендованных курсов движения судов;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районах специальных работ, рыбной ловли или другого промысла.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Исходными данными для выбора ППЗ и расположения их относительно навигационной опасности являются: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движения судов в данном районе (наличие фарватеров, рекомендованных курсов, зон разделения движения) и условия плавания (днем, ночью, летом или круглый год);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положение, границы (размеры) и другие особенности навигационной опасности;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метеорологическая дальность видимости, характерная для данного района;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максимальная осадка, скорость, длина, радиус циркуляции судов, плавающих в данном районе;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глубины, рельеф дна и характер донного грунта в районе и на опасности;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высота волны, колебания уровня моря, направление и скорость течений;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точность определения места в данном районе.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ППЗ устанавливают относительно опасности, обеспечивая: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мореплавателя возможностью своевременно обнаружить знак на объявленной дальности действия в дневное и ночное время, опознать его и уклониться от опасности;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вокруг опасности сплошной зоны дальности видимости знаков и перекрытие между собой не менее чем на 30 %.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установке ППЗ предусматриваются следующие варианты ограждения навигационных опасностей: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опасности в виде кос и отмелей, отходящие от береговой черты в море на расстояние до 2 километров, ограждают одним кардинальным знаком (при наличии прохода между берегом и опасностью ее ограждают с четырех сторон кардинальными знаками);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опасности, простирающиеся от берега в море более чем на 2 километра, ограждают с трех сторон, а при наличии прохода между берегом и опасностью - с четырех сторон кардинальными знаками;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опасность ограждена знаком, дальность видимости которого превышает требуемую дальность действия со всех направлений, то границы опасности для обеспечения плавания малых судов дополнительно ограждают вехами;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отдельных банках протяженностью не более половины величины дальности видимости плавучего знака разрешается постановка одного светящего буя с ПРЛО и вех, детализирующих положение опасности.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Буй устанавливают со стороны фарватера, рекомендованного курса или пути движения судов.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Необходимое количество знаков для ограждения каналов или фарватеров рассчитывается по формулам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Присвоение нумераций ППЗ осуществляется по согласованию с гидрографической службой.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обеспечения нормальной эксплуатации и исключения возможности повреждения трубопроводов и кабелей устанавливаются охранные зоны в виде участков водного пространства на всей глубине от водной поверхности до дна, заключенного между параллельными плоскостями, отстоящими на расстоянии: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трассы морского кабеля связи - 500 метров с каждой стороны;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кабеля электрической сети - 100 метров с каждой стороны;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подводных переходов трубопроводов - по 100 метров от осей крайних ниток трубопроводов с каждой стороны.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Трассы морских кабельных линий и трубопроводов указываются в извещении мореплавателям и наносятся на морские карты.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 целью обеспечения сохранности кабелей и трубопроводов различного назначения владельцы кабелей и трубопроводов, проложенных в море, выставляют ППЗ в местах, согласованных с гидрографической службой.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 выпусков в море очистных сооружений или трубопроводов других назначений, а также линий кабелей на берегу устанавливается запрещающий знак "Якоря не бросать", обозначающий зоны подводного перехода, где запрещено отдавать якоря, опускать цепи, волокуши, лоты. На мористой оконечности выпуска выставляется ППЗ.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Ось трассы кабеля, трубопровода обозначается створом указанных знаков с дальностью действия не менее протяженности выпуска и желтым постоянным огнем.</w:t>
      </w:r>
    </w:p>
    <w:bookmarkEnd w:id="181"/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информирования мореплавателей об изменениях </w:t>
      </w:r>
      <w:r>
        <w:br/>
      </w:r>
      <w:r>
        <w:rPr>
          <w:rFonts w:ascii="Times New Roman"/>
          <w:b/>
          <w:i w:val="false"/>
          <w:color w:val="000000"/>
        </w:rPr>
        <w:t>в навигационной обстановке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Навигационная информация по своей срочности и важности подразделяется на внеочередную - оповещение о наиболее срочных и важных изменениях навигационной обстановки - и на очередную, менее срочную и важную информацию, не содержащую сведений о непосредственной опасности для мореплавания.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Внеочередная информация включает сведения о следующих опасностях: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огней, туманных сигналов и буев на основных судоходных путях;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затонувшие суда на основных судоходных путях или вблизи них и их ограждений, если они имеются;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СНО или значительные изменения старых СНО, когда их установка или изменения вводят в заблуждение мореплавателей;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больших неуправляемых буксиров в районах интенсивного судоходства;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дрейфующие мины;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районы, в которых производятся поисково-спасательные работы или мероприятия по борьбе с загрязнением моря (для обхода этих районов);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вновь обнаруженные скалы, банки, рифы и затонувшие суда, представляющие опасность для плавания, а также их ограждении, если оно имеется;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внезапные изменения или временное запрещение плавания по установленным путям (маршрутам);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по прокладке кабелей или трубопроводов, а также другие подводные работы, представляющие опасность для плавания и проводимые на судоходных путях или вблизи них;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сооружений на море, на судоходных путях или вблизи них;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значительные нарушения режима работы радиотехнических средств навигационного оборудования;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специальные действия, которые влияют на безопасность плавания в обширных районах (военно-морские учения, ракетные или артиллерийские стрельбы).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Командиры кораблей ВМС ВС и ПС КНБ, а также капитаны судов, встретившие или обнаружившие опасности для мореплавания,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83</w:t>
      </w:r>
      <w:r>
        <w:rPr>
          <w:rFonts w:ascii="Times New Roman"/>
          <w:b w:val="false"/>
          <w:i w:val="false"/>
          <w:color w:val="000000"/>
          <w:sz w:val="28"/>
        </w:rPr>
        <w:t>, немедленно передают оповещение об этом: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 судам в море;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дежурному по гидрографической службе;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капитану морского порта.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 навигационной информации, не содержащей сведений о непосредственной опасности для мореплавания, но существенно улучшающей качество карт и руководств для плавания, относятся сведения: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маршрутных промерах в районах, где глубины показаны разреженно ("белые пятна") или имеют знаки сомнительности, недостоверности;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приметных с моря объектах;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изменениях в работе штатных СНО;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рекомендованных курсах, указаниях для плавания и постановке на якорь;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изменениях в портах;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портовых правилах и лоцманской службе;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объявлениях и предупреждениях, касающихся вопросов мореплавания;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обнаруженных расхождениях карт и руководств для плавания с местностью.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Собранная командирами кораблей ВМС ВС и ПС КНБ, а также капитанами судов навигационная информация, перечисленная в </w:t>
      </w:r>
      <w:r>
        <w:rPr>
          <w:rFonts w:ascii="Times New Roman"/>
          <w:b w:val="false"/>
          <w:i w:val="false"/>
          <w:color w:val="000000"/>
          <w:sz w:val="28"/>
        </w:rPr>
        <w:t>пункте 85</w:t>
      </w:r>
      <w:r>
        <w:rPr>
          <w:rFonts w:ascii="Times New Roman"/>
          <w:b w:val="false"/>
          <w:i w:val="false"/>
          <w:color w:val="000000"/>
          <w:sz w:val="28"/>
        </w:rPr>
        <w:t>, в кратчайший срок направляется в гидрографическую службу.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Границы запретных для плавания районов показываются на навигационных картах и пособиях для плавания в Каспийском море.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Изменения, касающиеся запретного для плавания и временно опасного для плавания районов, заблаговременно публикуются гидрографической службой в извещении мореплавателям.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случаях изменения навигационных условий и режима плавания судов в КСКМ, гидрографической службой осуществляется издание извещения мореплавателям, а организациями - доведение указанных сведений до мореплавателей.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гидрографических съемок в КСКМ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Гидрографическая съемка моря осуществляется путем проведения гидрографических, геофизических, гидрофизических исследований и промерных работ.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Гидрографической службой выполняются гидрографические, гидрофизические и геофизические исследования моря, осуществляются координация таких исследований, выполняемых другими организациями, и взаимодействие в рамках своей компетенции с гидрографическими службами прикаспийских государств.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Промерные работы выполняются организациями с навигационной и эксплуатационной целью.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Промерные работы с навигационной целью - это совокупность работ, ведущих к получению сведений о характере рельефа и состоянии глубин с целью создания картографического изображения акваторий.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Промерные работы с эксплуатационной целью выполняются для обнаружения состояния габаритов судоходных морских путей, определения объемов дноуглубительных работ, выявления величины и интенсивности загруженности судоходных путей, обеспечения проектных работ по строительству или реконструкции гидротехнических сооружений.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Руководители организаций, эксплуатирующих морские гидротехнические сооружения, своевременно проводят промерные работы с навигационной целью в подведомственных акваториях портов, портпричалов, терминалов и судоходных каналов и обеспечивают поддержку гарантированных глубин на этих акваториях.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Промерные работы с эксплуатационной целью выполняются в зависимости от размера, интенсивности и загруженности морских объектов. Периодичность проведения промеров устанавливается организациями, эксплуатирующими морские гидротехнические сооружения.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ходе промерных работ неспециализированными предприятиями материалы изучения передаются в гидрографическую службу для экспертной оценки и только после такой оценки используются в дальнейшем для корректуры карт, руководств и пособий.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изучения факторов, способных повлиять на безопасность мореплавания в КСКМ, организации, планирующие проведение морских научных исследований, работ в море или на берегу, своевременно согласовывают проекты таких работ и исследований с гидрографической службой и уполномоченным органом в области охраны, воспроизводства и использования животного мира.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Для своевременного издания извещения мореплавателям организации не менее чем за 10 суток до начала проведения работ или исследований подают в гидрографическую службу сведения о: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тоннаж, тип и класс судов и описание научного оборудования;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точных географических районах, в которых будет проводиться проект;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предполагаемых датах начала и окончания работ;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названии организации, под эгидой которого проводится проект, руководителе и лице, ответственном за проект.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Организации, проводившие морские научные исследования, в месячный срок по завершению работ направляют отчеты в гидрографическую службу по результатам: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гидродинамики водной среды и ледовой обстановки;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изучения и прогнозирования колебаний уровня Каспийского моря и его влияния на морские, нефтегазопромысловые, гидротехнические сооружения и береговую нефтегазовую инфраструктуру;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гидрографических, гидрофизических, геофизических, гидробиологических, ихтиологических и геотехнических исследований;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научных исследований, связанных с физическим полем моря (температуры, солености, плотности, скорости и направления течений, оптических и акустических свойств, магнитного и гравиметрического полей, изучением рельефа дна).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Результаты исследований обрабатываются гидрографической службой, которая производит накопление сведений, включение их изменений в пособия и проводит работы по поддержанию навигационных морских карт на современном уровне.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(адрес)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ФОРМУЛЯР-КАРТОЧКА</w:t>
      </w:r>
      <w:r>
        <w:br/>
      </w:r>
      <w:r>
        <w:rPr>
          <w:rFonts w:ascii="Times New Roman"/>
          <w:b/>
          <w:i w:val="false"/>
          <w:color w:val="000000"/>
        </w:rPr>
        <w:t>светящего/несветящего буя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1-й экземпляр - для гидрографической службы, 2-й экземпляр - для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8"/>
    <w:p>
      <w:pPr>
        <w:spacing w:after="0"/>
        <w:ind w:left="0"/>
        <w:jc w:val="both"/>
      </w:pPr>
      <w:bookmarkStart w:name="z248" w:id="239"/>
      <w:r>
        <w:rPr>
          <w:rFonts w:ascii="Times New Roman"/>
          <w:b w:val="false"/>
          <w:i w:val="false"/>
          <w:color w:val="000000"/>
          <w:sz w:val="28"/>
        </w:rPr>
        <w:t>
      Наименование буя ___________________________________________________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широта __________________ долгота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водного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ограждаемой опасности _________________ Тип буя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изготовлен _______________ Год постройки _____ Окраска буя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размеры буя: диаметр _____________________ осадка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надстройки от уровня воды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буя без оборудования ________ Тип светооптического аппарата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огня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огня: ____________________ проблесков в минуту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Оптическая дальность видимости огня ________ Источник света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проблескового аппарата _______________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аппаратура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питания _______ Количество их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действия огня в течение года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действия буя при полной зарядке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постановки, метров ____ Грунт _________ Тип якоря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якоря ___________ Якорная цепь: калибр ___________ длина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Звукосигнальное устройство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наблюдает за действием буя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буя с основными размерами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 : 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буя на плаву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(9×12)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расположения ориентиров относительно места постановки буя</w:t>
            </w:r>
          </w:p>
          <w:bookmarkEnd w:id="2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ремонтные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(когда, что, кем)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p>
      <w:pPr>
        <w:spacing w:after="0"/>
        <w:ind w:left="0"/>
        <w:jc w:val="both"/>
      </w:pPr>
      <w:bookmarkStart w:name="z253" w:id="24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(адрес)</w:t>
      </w:r>
    </w:p>
    <w:bookmarkStart w:name="z25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ФОРМУЛЯР-КАРТОЧКА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вехи (штатной)</w:t>
      </w:r>
    </w:p>
    <w:bookmarkEnd w:id="243"/>
    <w:p>
      <w:pPr>
        <w:spacing w:after="0"/>
        <w:ind w:left="0"/>
        <w:jc w:val="both"/>
      </w:pPr>
      <w:bookmarkStart w:name="z255" w:id="2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(Заполняется в двух экземплярах: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 - для гидрографической службы, 2-й экземпляр - для организации)</w:t>
      </w:r>
    </w:p>
    <w:p>
      <w:pPr>
        <w:spacing w:after="0"/>
        <w:ind w:left="0"/>
        <w:jc w:val="both"/>
      </w:pPr>
      <w:bookmarkStart w:name="z256" w:id="245"/>
      <w:r>
        <w:rPr>
          <w:rFonts w:ascii="Times New Roman"/>
          <w:b w:val="false"/>
          <w:i w:val="false"/>
          <w:color w:val="000000"/>
          <w:sz w:val="28"/>
        </w:rPr>
        <w:t>
      Наименование вехи _________________________________________________________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широта _________________________ долгота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водного участка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ограждаемой опасности или прохода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вехи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постановки, метров ___________________ Грунт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якоря ________________________________ Масса якоря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Якорная цепь: калибр _________________________ длина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наблюдает за действием вехи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"____"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Заполнил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p>
      <w:pPr>
        <w:spacing w:after="0"/>
        <w:ind w:left="0"/>
        <w:jc w:val="both"/>
      </w:pPr>
      <w:bookmarkStart w:name="z258" w:id="24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bookmarkStart w:name="z2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ФОРМУЛЯР-КАРТОЧКА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навигационного знака</w:t>
      </w:r>
    </w:p>
    <w:bookmarkEnd w:id="247"/>
    <w:p>
      <w:pPr>
        <w:spacing w:after="0"/>
        <w:ind w:left="0"/>
        <w:jc w:val="both"/>
      </w:pPr>
      <w:bookmarkStart w:name="z260" w:id="248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в двух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 - для гидрографической службы, 2-й экземпляр - для организации)</w:t>
      </w:r>
    </w:p>
    <w:p>
      <w:pPr>
        <w:spacing w:after="0"/>
        <w:ind w:left="0"/>
        <w:jc w:val="both"/>
      </w:pPr>
      <w:bookmarkStart w:name="z261" w:id="249"/>
      <w:r>
        <w:rPr>
          <w:rFonts w:ascii="Times New Roman"/>
          <w:b w:val="false"/>
          <w:i w:val="false"/>
          <w:color w:val="000000"/>
          <w:sz w:val="28"/>
        </w:rPr>
        <w:t>
      Широта ________________________ Долгота 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"____" _________ 20 ___ года. комиссией в составе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ЧАСТЬ I</w:t>
      </w:r>
    </w:p>
    <w:bookmarkEnd w:id="250"/>
    <w:p>
      <w:pPr>
        <w:spacing w:after="0"/>
        <w:ind w:left="0"/>
        <w:jc w:val="both"/>
      </w:pPr>
      <w:bookmarkStart w:name="z263" w:id="251"/>
      <w:r>
        <w:rPr>
          <w:rFonts w:ascii="Times New Roman"/>
          <w:b w:val="false"/>
          <w:i w:val="false"/>
          <w:color w:val="000000"/>
          <w:sz w:val="28"/>
        </w:rPr>
        <w:t>
      1. Введен в эксплуатацию _________________________________________________________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и положение, широта, долгота, описание, высота сооружения от основания)</w:t>
      </w:r>
    </w:p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ЧАСТЬ II</w:t>
      </w:r>
    </w:p>
    <w:bookmarkEnd w:id="252"/>
    <w:p>
      <w:pPr>
        <w:spacing w:after="0"/>
        <w:ind w:left="0"/>
        <w:jc w:val="both"/>
      </w:pPr>
      <w:bookmarkStart w:name="z265" w:id="253"/>
      <w:r>
        <w:rPr>
          <w:rFonts w:ascii="Times New Roman"/>
          <w:b w:val="false"/>
          <w:i w:val="false"/>
          <w:color w:val="000000"/>
          <w:sz w:val="28"/>
        </w:rPr>
        <w:t>
      2. Введен в эксплуатацию створный знак 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передний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(широта, долгота, описание, высота сооружения от 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задний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(широта, долгота, описание, высота сооружения от 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ЧАСТЬ III</w:t>
      </w:r>
    </w:p>
    <w:bookmarkEnd w:id="254"/>
    <w:p>
      <w:pPr>
        <w:spacing w:after="0"/>
        <w:ind w:left="0"/>
        <w:jc w:val="both"/>
      </w:pPr>
      <w:bookmarkStart w:name="z267" w:id="255"/>
      <w:r>
        <w:rPr>
          <w:rFonts w:ascii="Times New Roman"/>
          <w:b w:val="false"/>
          <w:i w:val="false"/>
          <w:color w:val="000000"/>
          <w:sz w:val="28"/>
        </w:rPr>
        <w:t>
      Введен в эксплуатацию огонь, расположенный 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(название) (остров, мыс, бухта)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имеющий характеристику: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огня ______________ проблеск ______ секунд, темнота _______ секунд,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 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Светооптический аппарат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проблесковый ____________________________________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Светофильтр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(цвет, диаметр, высота)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Источник питания светооптического аппарата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Маячный огонь обеспечен газом или электроэнергией по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Пассивный радиолокационный отражатель типа _____________ штук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При вводе в эксплуатацию СНО произведены следующие работы по текущему ремонту: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p>
      <w:pPr>
        <w:spacing w:after="0"/>
        <w:ind w:left="0"/>
        <w:jc w:val="both"/>
      </w:pPr>
      <w:bookmarkStart w:name="z269" w:id="2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ФОРМУЛЯР-КАРТОЧКА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светящего/несветящего навигационного СТВОРА</w:t>
      </w:r>
    </w:p>
    <w:bookmarkEnd w:id="257"/>
    <w:p>
      <w:pPr>
        <w:spacing w:after="0"/>
        <w:ind w:left="0"/>
        <w:jc w:val="both"/>
      </w:pPr>
      <w:bookmarkStart w:name="z271" w:id="2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(Заполняется в двух экземплярах: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 - для гидрографической службы, 2-й экземпляр - для организации)</w:t>
      </w:r>
    </w:p>
    <w:p>
      <w:pPr>
        <w:spacing w:after="0"/>
        <w:ind w:left="0"/>
        <w:jc w:val="both"/>
      </w:pPr>
      <w:bookmarkStart w:name="z272" w:id="259"/>
      <w:r>
        <w:rPr>
          <w:rFonts w:ascii="Times New Roman"/>
          <w:b w:val="false"/>
          <w:i w:val="false"/>
          <w:color w:val="000000"/>
          <w:sz w:val="28"/>
        </w:rPr>
        <w:t>
      Наименование створа _______________________________________ № 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Гидрографический район __________________________ Участок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водного участка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ограждаемого прохода _______________________________________________</w:t>
      </w:r>
    </w:p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ПЕРЕДНИЙ ЗНАК</w:t>
      </w:r>
    </w:p>
    <w:bookmarkEnd w:id="260"/>
    <w:p>
      <w:pPr>
        <w:spacing w:after="0"/>
        <w:ind w:left="0"/>
        <w:jc w:val="both"/>
      </w:pPr>
      <w:bookmarkStart w:name="z274" w:id="261"/>
      <w:r>
        <w:rPr>
          <w:rFonts w:ascii="Times New Roman"/>
          <w:b w:val="false"/>
          <w:i w:val="false"/>
          <w:color w:val="000000"/>
          <w:sz w:val="28"/>
        </w:rPr>
        <w:t>
      Местоположение: широта _________________ долгота ___________ от Гринвича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знака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_____________________ Год включения огня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размеры: высота основания знака от уровня воды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сооружения от основания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центра огня над уровнем воды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сооружения: наибольшая ________________ наименьшая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Окраска знака ___________________ Материал знака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светооптического аппарата _________ Проблесковый аппарат 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огня ____________ Характеристика ___________ проблесков в минуту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Оптическая дальность видимости огня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Дневная видимость сооружения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аппаратура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питания ________________________ Количество их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действия огня при полной зарядке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видимости огня с моря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наблюдает за действием огня ___________________________________________________</w:t>
      </w:r>
    </w:p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ЗАДНИЙ ЗНАК</w:t>
      </w:r>
    </w:p>
    <w:bookmarkEnd w:id="262"/>
    <w:p>
      <w:pPr>
        <w:spacing w:after="0"/>
        <w:ind w:left="0"/>
        <w:jc w:val="both"/>
      </w:pPr>
      <w:bookmarkStart w:name="z276" w:id="263"/>
      <w:r>
        <w:rPr>
          <w:rFonts w:ascii="Times New Roman"/>
          <w:b w:val="false"/>
          <w:i w:val="false"/>
          <w:color w:val="000000"/>
          <w:sz w:val="28"/>
        </w:rPr>
        <w:t>
      Местоположение: широта _____________ долгота ____________ от Гринвича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знака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______________________ Год освещения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размеры: высота основания знака от уровня воды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сооружения от основания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высота центра огня над уровнем воды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сооружения: наибольшая ________________ наименьшая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Окраска знака _________________________ Материал знака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светооптического аппарата _________ Проблесковый аппарат 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огня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Оптическая дальность видимости огня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Дневная видимость сооружения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аппаратура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питания ____________________________ Количество их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действия огня при полной зарядке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видимости огня с моря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Расстояние между створными знаками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Дневная чувствительность створа в конце ходовой части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Расстояние конца ходовой части створа от переднего знака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 канала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Ночная чувствительность створа в конце ходовой части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произведен расчет створа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наблюдает за действием огня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Заполнил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подпись)</w:t>
      </w:r>
    </w:p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Передний знак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Схематический чертеж сооружения с основными размерами</w:t>
            </w:r>
          </w:p>
          <w:bookmarkEnd w:id="26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Фотография знака с моря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(9×12)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знак</w:t>
            </w:r>
          </w:p>
          <w:bookmarkEnd w:id="26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Схематический чертеж сооружения с основными размерами</w:t>
            </w:r>
          </w:p>
          <w:bookmarkEnd w:id="26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Фотография знака с моря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(9×12)</w:t>
            </w:r>
          </w:p>
        </w:tc>
      </w:tr>
    </w:tbl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Произведенный ремонт на створных знаках ____________________________________________________________________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ремонта, характер произведенного ремонта, кем произведен ремонт)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28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Окраска береговых СНО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местности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окраски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растительность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оранжевый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черный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оранжевый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желтый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Черный, белый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Скалы темного цвета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желтый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оранжевый, черный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Формулы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расчетов интервалов между соседними парами знаков</w:t>
      </w:r>
    </w:p>
    <w:bookmarkEnd w:id="278"/>
    <w:p>
      <w:pPr>
        <w:spacing w:after="0"/>
        <w:ind w:left="0"/>
        <w:jc w:val="both"/>
      </w:pPr>
      <w:bookmarkStart w:name="z295" w:id="279"/>
      <w:r>
        <w:rPr>
          <w:rFonts w:ascii="Times New Roman"/>
          <w:b w:val="false"/>
          <w:i w:val="false"/>
          <w:color w:val="000000"/>
          <w:sz w:val="28"/>
        </w:rPr>
        <w:t>
      Интервалы между соседними парами знаков рассчитывают по следующим формулам: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каналов, оборудованных створами:</w:t>
      </w:r>
    </w:p>
    <w:p>
      <w:pPr>
        <w:spacing w:after="0"/>
        <w:ind w:left="0"/>
        <w:jc w:val="both"/>
      </w:pPr>
      <w:bookmarkStart w:name="z296" w:id="28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a = 0,65 D;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каналов, не оборудованных створами:</w:t>
      </w:r>
    </w:p>
    <w:p>
      <w:pPr>
        <w:spacing w:after="0"/>
        <w:ind w:left="0"/>
        <w:jc w:val="both"/>
      </w:pPr>
      <w:bookmarkStart w:name="z297" w:id="28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a = 0,5 D;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фарватеров, оборудованных и не оборудованных створами:</w:t>
      </w:r>
    </w:p>
    <w:p>
      <w:pPr>
        <w:spacing w:after="0"/>
        <w:ind w:left="0"/>
        <w:jc w:val="both"/>
      </w:pPr>
      <w:bookmarkStart w:name="z298" w:id="28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a = D;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а - интервал между знаками по одной стороне,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 - дневная дальность видимости знаков при коэффициенте прозрачности, характерном для данного района, километр.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30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Интервалы между знаками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канала</w:t>
            </w:r>
          </w:p>
          <w:bookmarkEnd w:id="28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 между знаками при дневной дальности видимости знака,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входным створом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входного створа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bookmarkStart w:name="z30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</w:t>
      </w:r>
      <w:r>
        <w:br/>
      </w:r>
      <w:r>
        <w:rPr>
          <w:rFonts w:ascii="Times New Roman"/>
          <w:b/>
          <w:i w:val="false"/>
          <w:color w:val="000000"/>
        </w:rPr>
        <w:t xml:space="preserve">расчетов необходимого количества знаков для ограждения каналов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фарватеров 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знаков для ограждения каналов или фарватеров рассчитывается по формулам: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прямолинейных каналов или фарватеров с двусторонним ограждением: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</w:p>
    <w:bookmarkEnd w:id="290"/>
    <w:p>
      <w:pPr>
        <w:spacing w:after="0"/>
        <w:ind w:left="0"/>
        <w:jc w:val="both"/>
      </w:pPr>
      <w:r>
        <w:drawing>
          <wp:inline distT="0" distB="0" distL="0" distR="0">
            <wp:extent cx="1130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прямолинейных каналов или фарватеров с односторонним ограждением: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 - необходимое количество знаков, штук;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длина прямолинейного участка канала или фарватера, километр;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расстояние между знаками одной стороны, километр.</w:t>
      </w:r>
    </w:p>
    <w:bookmarkEnd w:id="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