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163a0" w14:textId="9d163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24 апреля 2008 года № 387 "О некоторых вопросах Министерства финансов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февраля 2018 года № 85.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апреля 2008 года № 387 "О некоторых вопросах Министерства финансов Республики Казахстан" (САПП Республики Казахстан, 2008 г., № 22, ст. 205) следующее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финансов Республики Казахстан, утвержденном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функции центрального аппарата: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147) следующего содержания: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"147) утверждение правил осуществления организацией, специализирующейся на улучшении качества кредитных портфелей банков второго уровня, видов деятельности, а также требований к приобретаемым (приобретенным) ею активам и правам требования;".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