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2f17a" w14:textId="362f1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23 апреля 2015 года № 267 "Об утверждении Правил зачисления активов в Национальный фонд Республики Казахстан и использования Национального фонда Республики Казахстан, а также форм и Правил составления годового отчета о формировании и использовании Национального фонда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 апреля 2018 года № 154</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апреля 2015 года № 267 "Об утверждении Правил зачисления активов в Национальный фонд Республики Казахстан и использования Национального фонда Республики Казахстан, а также форм и Правил составления годового отчета о формировании и использовании Национального фонда Республики Казахстан"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Правилах</w:t>
      </w:r>
      <w:r>
        <w:rPr>
          <w:rFonts w:ascii="Times New Roman"/>
          <w:b w:val="false"/>
          <w:i w:val="false"/>
          <w:color w:val="000000"/>
          <w:sz w:val="28"/>
        </w:rPr>
        <w:t xml:space="preserve"> зачисления активов в Национальный фонд Республики Казахстан и использования Национального фонда Республики Казахстан, утвержденных указанным постановлением: </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указанным Правилам:</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форме</w:t>
      </w:r>
      <w:r>
        <w:rPr>
          <w:rFonts w:ascii="Times New Roman"/>
          <w:b w:val="false"/>
          <w:i w:val="false"/>
          <w:color w:val="000000"/>
          <w:sz w:val="28"/>
        </w:rPr>
        <w:t xml:space="preserve"> "Отчет о движении денег на контрольном счете наличности Национального фонда Республики Казахстан":</w:t>
      </w:r>
    </w:p>
    <w:bookmarkEnd w:id="4"/>
    <w:bookmarkStart w:name="z9" w:id="5"/>
    <w:p>
      <w:pPr>
        <w:spacing w:after="0"/>
        <w:ind w:left="0"/>
        <w:jc w:val="both"/>
      </w:pPr>
      <w:r>
        <w:rPr>
          <w:rFonts w:ascii="Times New Roman"/>
          <w:b w:val="false"/>
          <w:i w:val="false"/>
          <w:color w:val="000000"/>
          <w:sz w:val="28"/>
        </w:rPr>
        <w:t xml:space="preserve">
      в разделе "II. Поступления от продажи финансовых активов": </w:t>
      </w:r>
    </w:p>
    <w:bookmarkEnd w:id="5"/>
    <w:bookmarkStart w:name="z10" w:id="6"/>
    <w:p>
      <w:pPr>
        <w:spacing w:after="0"/>
        <w:ind w:left="0"/>
        <w:jc w:val="both"/>
      </w:pPr>
      <w:r>
        <w:rPr>
          <w:rFonts w:ascii="Times New Roman"/>
          <w:b w:val="false"/>
          <w:i w:val="false"/>
          <w:color w:val="000000"/>
          <w:sz w:val="28"/>
        </w:rPr>
        <w:t>
      строку:</w:t>
      </w:r>
    </w:p>
    <w:bookmarkEnd w:id="6"/>
    <w:bookmarkStart w:name="z11"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9030"/>
        <w:gridCol w:w="406"/>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8"/>
          <w:p>
            <w:pPr>
              <w:spacing w:after="20"/>
              <w:ind w:left="20"/>
              <w:jc w:val="both"/>
            </w:pPr>
            <w:r>
              <w:rPr>
                <w:rFonts w:ascii="Times New Roman"/>
                <w:b w:val="false"/>
                <w:i w:val="false"/>
                <w:color w:val="000000"/>
                <w:sz w:val="20"/>
              </w:rPr>
              <w:t>
03</w:t>
            </w:r>
          </w:p>
          <w:bookmarkEnd w:id="8"/>
        </w:tc>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приватизации государственного имущества, находящегося в республиканской собственности и относящегося к горнодобывающей и обрабатывающей отраслям</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9"/>
    <w:p>
      <w:pPr>
        <w:spacing w:after="0"/>
        <w:ind w:left="0"/>
        <w:jc w:val="both"/>
      </w:pPr>
      <w:r>
        <w:rPr>
          <w:rFonts w:ascii="Times New Roman"/>
          <w:b w:val="false"/>
          <w:i w:val="false"/>
          <w:color w:val="000000"/>
          <w:sz w:val="28"/>
        </w:rPr>
        <w:t>
      "</w:t>
      </w:r>
    </w:p>
    <w:bookmarkEnd w:id="9"/>
    <w:bookmarkStart w:name="z14" w:id="10"/>
    <w:p>
      <w:pPr>
        <w:spacing w:after="0"/>
        <w:ind w:left="0"/>
        <w:jc w:val="both"/>
      </w:pPr>
      <w:r>
        <w:rPr>
          <w:rFonts w:ascii="Times New Roman"/>
          <w:b w:val="false"/>
          <w:i w:val="false"/>
          <w:color w:val="000000"/>
          <w:sz w:val="28"/>
        </w:rPr>
        <w:t>
      изложить в следующей редакции:</w:t>
      </w:r>
    </w:p>
    <w:bookmarkEnd w:id="10"/>
    <w:bookmarkStart w:name="z15"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5"/>
        <w:gridCol w:w="5752"/>
        <w:gridCol w:w="813"/>
      </w:tblGrid>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2"/>
          <w:p>
            <w:pPr>
              <w:spacing w:after="20"/>
              <w:ind w:left="20"/>
              <w:jc w:val="both"/>
            </w:pPr>
            <w:r>
              <w:rPr>
                <w:rFonts w:ascii="Times New Roman"/>
                <w:b w:val="false"/>
                <w:i w:val="false"/>
                <w:color w:val="000000"/>
                <w:sz w:val="20"/>
              </w:rPr>
              <w:t>
03</w:t>
            </w:r>
          </w:p>
          <w:bookmarkEnd w:id="12"/>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приватизации республиканской собственности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13"/>
    <w:p>
      <w:pPr>
        <w:spacing w:after="0"/>
        <w:ind w:left="0"/>
        <w:jc w:val="both"/>
      </w:pPr>
      <w:r>
        <w:rPr>
          <w:rFonts w:ascii="Times New Roman"/>
          <w:b w:val="false"/>
          <w:i w:val="false"/>
          <w:color w:val="000000"/>
          <w:sz w:val="28"/>
        </w:rPr>
        <w:t>
      ";</w:t>
      </w:r>
    </w:p>
    <w:bookmarkEnd w:id="13"/>
    <w:bookmarkStart w:name="z18" w:id="14"/>
    <w:p>
      <w:pPr>
        <w:spacing w:after="0"/>
        <w:ind w:left="0"/>
        <w:jc w:val="both"/>
      </w:pPr>
      <w:r>
        <w:rPr>
          <w:rFonts w:ascii="Times New Roman"/>
          <w:b w:val="false"/>
          <w:i w:val="false"/>
          <w:color w:val="000000"/>
          <w:sz w:val="28"/>
        </w:rPr>
        <w:t>
      дополнить строкой следующего содержания:</w:t>
      </w:r>
    </w:p>
    <w:bookmarkEnd w:id="14"/>
    <w:bookmarkStart w:name="z19" w:id="15"/>
    <w:p>
      <w:pPr>
        <w:spacing w:after="0"/>
        <w:ind w:left="0"/>
        <w:jc w:val="both"/>
      </w:pP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10666"/>
        <w:gridCol w:w="203"/>
      </w:tblGrid>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6"/>
          <w:p>
            <w:pPr>
              <w:spacing w:after="20"/>
              <w:ind w:left="20"/>
              <w:jc w:val="both"/>
            </w:pPr>
            <w:r>
              <w:rPr>
                <w:rFonts w:ascii="Times New Roman"/>
                <w:b w:val="false"/>
                <w:i w:val="false"/>
                <w:color w:val="000000"/>
                <w:sz w:val="20"/>
              </w:rPr>
              <w:t>
07</w:t>
            </w:r>
          </w:p>
          <w:bookmarkEnd w:id="16"/>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передачи в конкурентную среду активов национальных управляющих холдингов, национальных холдингов, национальных компаний и их дочерних, зависимых и иных юридических лиц, являющихся аффилированными с ними, в порядке и по перечню, определяемым Правительством Республики Казахстан</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17"/>
    <w:p>
      <w:pPr>
        <w:spacing w:after="0"/>
        <w:ind w:left="0"/>
        <w:jc w:val="both"/>
      </w:pPr>
      <w:r>
        <w:rPr>
          <w:rFonts w:ascii="Times New Roman"/>
          <w:b w:val="false"/>
          <w:i w:val="false"/>
          <w:color w:val="000000"/>
          <w:sz w:val="28"/>
        </w:rPr>
        <w:t>
      ";</w:t>
      </w:r>
    </w:p>
    <w:bookmarkEnd w:id="17"/>
    <w:bookmarkStart w:name="z22" w:id="1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формах</w:t>
      </w:r>
      <w:r>
        <w:rPr>
          <w:rFonts w:ascii="Times New Roman"/>
          <w:b w:val="false"/>
          <w:i w:val="false"/>
          <w:color w:val="000000"/>
          <w:sz w:val="28"/>
        </w:rPr>
        <w:t xml:space="preserve"> составления годового отчета о формировании и использовании Национального фонда Республики Казахстан, утвержденных указанным постановлением:</w:t>
      </w:r>
    </w:p>
    <w:bookmarkEnd w:id="18"/>
    <w:bookmarkStart w:name="z23"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форме 1</w:t>
      </w:r>
      <w:r>
        <w:rPr>
          <w:rFonts w:ascii="Times New Roman"/>
          <w:b w:val="false"/>
          <w:i w:val="false"/>
          <w:color w:val="000000"/>
          <w:sz w:val="28"/>
        </w:rPr>
        <w:t xml:space="preserve"> "Отчет о поступлениях и использовании Национального фонда Республики Казахстан": </w:t>
      </w:r>
    </w:p>
    <w:bookmarkEnd w:id="19"/>
    <w:bookmarkStart w:name="z24" w:id="20"/>
    <w:p>
      <w:pPr>
        <w:spacing w:after="0"/>
        <w:ind w:left="0"/>
        <w:jc w:val="both"/>
      </w:pPr>
      <w:r>
        <w:rPr>
          <w:rFonts w:ascii="Times New Roman"/>
          <w:b w:val="false"/>
          <w:i w:val="false"/>
          <w:color w:val="000000"/>
          <w:sz w:val="28"/>
        </w:rPr>
        <w:t>
      строку, порядковый номер 2, изложить в следующей редакции:</w:t>
      </w:r>
    </w:p>
    <w:bookmarkEnd w:id="20"/>
    <w:bookmarkStart w:name="z25" w:id="21"/>
    <w:p>
      <w:pPr>
        <w:spacing w:after="0"/>
        <w:ind w:left="0"/>
        <w:jc w:val="both"/>
      </w:pP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11244"/>
        <w:gridCol w:w="191"/>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2"/>
          <w:p>
            <w:pPr>
              <w:spacing w:after="20"/>
              <w:ind w:left="20"/>
              <w:jc w:val="both"/>
            </w:pPr>
            <w:r>
              <w:rPr>
                <w:rFonts w:ascii="Times New Roman"/>
                <w:b w:val="false"/>
                <w:i w:val="false"/>
                <w:color w:val="000000"/>
                <w:sz w:val="20"/>
              </w:rPr>
              <w:t>
2</w:t>
            </w:r>
          </w:p>
          <w:bookmarkEnd w:id="22"/>
        </w:tc>
        <w:tc>
          <w:tcPr>
            <w:tcW w:w="1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ВСЕГО:</w:t>
            </w:r>
            <w:r>
              <w:br/>
            </w:r>
            <w:r>
              <w:rPr>
                <w:rFonts w:ascii="Times New Roman"/>
                <w:b w:val="false"/>
                <w:i w:val="false"/>
                <w:color w:val="000000"/>
                <w:sz w:val="20"/>
              </w:rPr>
              <w:t>
в том числе:</w:t>
            </w:r>
            <w:r>
              <w:br/>
            </w:r>
            <w:r>
              <w:rPr>
                <w:rFonts w:ascii="Times New Roman"/>
                <w:b w:val="false"/>
                <w:i w:val="false"/>
                <w:color w:val="000000"/>
                <w:sz w:val="20"/>
              </w:rPr>
              <w:t>
- прямые налоги от организаций нефтяного сектора (за исключением налогов, зачисляемых в местные бюджеты), в том числе:</w:t>
            </w:r>
            <w:r>
              <w:br/>
            </w:r>
            <w:r>
              <w:rPr>
                <w:rFonts w:ascii="Times New Roman"/>
                <w:b w:val="false"/>
                <w:i w:val="false"/>
                <w:color w:val="000000"/>
                <w:sz w:val="20"/>
              </w:rPr>
              <w:t>
корпоративный подоходный налог;</w:t>
            </w:r>
            <w:r>
              <w:br/>
            </w:r>
            <w:r>
              <w:rPr>
                <w:rFonts w:ascii="Times New Roman"/>
                <w:b w:val="false"/>
                <w:i w:val="false"/>
                <w:color w:val="000000"/>
                <w:sz w:val="20"/>
              </w:rPr>
              <w:t>
налог на сверхприбыль;</w:t>
            </w:r>
            <w:r>
              <w:br/>
            </w:r>
            <w:r>
              <w:rPr>
                <w:rFonts w:ascii="Times New Roman"/>
                <w:b w:val="false"/>
                <w:i w:val="false"/>
                <w:color w:val="000000"/>
                <w:sz w:val="20"/>
              </w:rPr>
              <w:t>
бонусы;</w:t>
            </w:r>
            <w:r>
              <w:br/>
            </w:r>
            <w:r>
              <w:rPr>
                <w:rFonts w:ascii="Times New Roman"/>
                <w:b w:val="false"/>
                <w:i w:val="false"/>
                <w:color w:val="000000"/>
                <w:sz w:val="20"/>
              </w:rPr>
              <w:t>
налог на добычу полезных ископаемых;</w:t>
            </w:r>
            <w:r>
              <w:br/>
            </w:r>
            <w:r>
              <w:rPr>
                <w:rFonts w:ascii="Times New Roman"/>
                <w:b w:val="false"/>
                <w:i w:val="false"/>
                <w:color w:val="000000"/>
                <w:sz w:val="20"/>
              </w:rPr>
              <w:t>
рентный налог на экспорт;</w:t>
            </w:r>
            <w:r>
              <w:br/>
            </w:r>
            <w:r>
              <w:rPr>
                <w:rFonts w:ascii="Times New Roman"/>
                <w:b w:val="false"/>
                <w:i w:val="false"/>
                <w:color w:val="000000"/>
                <w:sz w:val="20"/>
              </w:rPr>
              <w:t>
доля Республики Казахстан по разделу продукции по заключенным контрактам;</w:t>
            </w:r>
            <w:r>
              <w:br/>
            </w:r>
            <w:r>
              <w:rPr>
                <w:rFonts w:ascii="Times New Roman"/>
                <w:b w:val="false"/>
                <w:i w:val="false"/>
                <w:color w:val="000000"/>
                <w:sz w:val="20"/>
              </w:rPr>
              <w:t>
дополнительный платеж недропользователя, осуществляющего деятельность по контракту о разделе продукции, от организаций нефтяного сектора;</w:t>
            </w:r>
            <w:r>
              <w:br/>
            </w:r>
            <w:r>
              <w:rPr>
                <w:rFonts w:ascii="Times New Roman"/>
                <w:b w:val="false"/>
                <w:i w:val="false"/>
                <w:color w:val="000000"/>
                <w:sz w:val="20"/>
              </w:rPr>
              <w:t>
- другие поступления от операций, осуществляемых организациями нефтяного сектора (за исключением поступлений, зачисляемых в местные бюджеты), в том числе:</w:t>
            </w:r>
            <w:r>
              <w:br/>
            </w:r>
            <w:r>
              <w:rPr>
                <w:rFonts w:ascii="Times New Roman"/>
                <w:b w:val="false"/>
                <w:i w:val="false"/>
                <w:color w:val="000000"/>
                <w:sz w:val="20"/>
              </w:rPr>
              <w:t>
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 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r>
              <w:br/>
            </w:r>
            <w:r>
              <w:rPr>
                <w:rFonts w:ascii="Times New Roman"/>
                <w:b w:val="false"/>
                <w:i w:val="false"/>
                <w:color w:val="000000"/>
                <w:sz w:val="20"/>
              </w:rPr>
              <w:t>
средства, полученные от природопользователей по искам о возмещении вреда организациями нефтяного сектора;</w:t>
            </w:r>
            <w:r>
              <w:br/>
            </w:r>
            <w:r>
              <w:rPr>
                <w:rFonts w:ascii="Times New Roman"/>
                <w:b w:val="false"/>
                <w:i w:val="false"/>
                <w:color w:val="000000"/>
                <w:sz w:val="20"/>
              </w:rPr>
              <w:t>
другие неналоговые поступления от организаций нефтяного сектора;</w:t>
            </w:r>
            <w:r>
              <w:br/>
            </w:r>
            <w:r>
              <w:rPr>
                <w:rFonts w:ascii="Times New Roman"/>
                <w:b w:val="false"/>
                <w:i w:val="false"/>
                <w:color w:val="000000"/>
                <w:sz w:val="20"/>
              </w:rPr>
              <w:t>
- поступления от приватизации республиканской собственности;</w:t>
            </w:r>
            <w:r>
              <w:br/>
            </w:r>
            <w:r>
              <w:rPr>
                <w:rFonts w:ascii="Times New Roman"/>
                <w:b w:val="false"/>
                <w:i w:val="false"/>
                <w:color w:val="000000"/>
                <w:sz w:val="20"/>
              </w:rPr>
              <w:t>
- поступления от передачи в конкурентную среду активов национальных управляющих холдингов, национальных холдингов, национальных компаний и их дочерних, зависимых и иных юридических лиц, являющихся аффилированными с ними, в порядке и по перечню, определяемым Правительством Республики Казахстан;</w:t>
            </w:r>
            <w:r>
              <w:br/>
            </w:r>
            <w:r>
              <w:rPr>
                <w:rFonts w:ascii="Times New Roman"/>
                <w:b w:val="false"/>
                <w:i w:val="false"/>
                <w:color w:val="000000"/>
                <w:sz w:val="20"/>
              </w:rPr>
              <w:t>
- поступления от продажи земельных участков сельскохозяйственного назначения;</w:t>
            </w:r>
            <w:r>
              <w:br/>
            </w:r>
            <w:r>
              <w:rPr>
                <w:rFonts w:ascii="Times New Roman"/>
                <w:b w:val="false"/>
                <w:i w:val="false"/>
                <w:color w:val="000000"/>
                <w:sz w:val="20"/>
              </w:rPr>
              <w:t>
- инвестиционные доходы;</w:t>
            </w:r>
            <w:r>
              <w:br/>
            </w:r>
            <w:r>
              <w:rPr>
                <w:rFonts w:ascii="Times New Roman"/>
                <w:b w:val="false"/>
                <w:i w:val="false"/>
                <w:color w:val="000000"/>
                <w:sz w:val="20"/>
              </w:rPr>
              <w:t>
- возврат гарантированного трансферта из республиканского бюджета;</w:t>
            </w:r>
            <w:r>
              <w:br/>
            </w:r>
            <w:r>
              <w:rPr>
                <w:rFonts w:ascii="Times New Roman"/>
                <w:b w:val="false"/>
                <w:i w:val="false"/>
                <w:color w:val="000000"/>
                <w:sz w:val="20"/>
              </w:rPr>
              <w:t>
- возврат целевого трансферта из республиканского бюджета;</w:t>
            </w:r>
            <w:r>
              <w:br/>
            </w:r>
            <w:r>
              <w:rPr>
                <w:rFonts w:ascii="Times New Roman"/>
                <w:b w:val="false"/>
                <w:i w:val="false"/>
                <w:color w:val="000000"/>
                <w:sz w:val="20"/>
              </w:rPr>
              <w:t>
- иные поступления и доходы, не запрещенные законодательством Республики Казахстан</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3"/>
    <w:p>
      <w:pPr>
        <w:spacing w:after="0"/>
        <w:ind w:left="0"/>
        <w:jc w:val="both"/>
      </w:pPr>
      <w:r>
        <w:rPr>
          <w:rFonts w:ascii="Times New Roman"/>
          <w:b w:val="false"/>
          <w:i w:val="false"/>
          <w:color w:val="000000"/>
          <w:sz w:val="28"/>
        </w:rPr>
        <w:t>
      ".</w:t>
      </w:r>
    </w:p>
    <w:bookmarkEnd w:id="23"/>
    <w:bookmarkStart w:name="z28" w:id="24"/>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