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ff2a" w14:textId="52ef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порядке передачи наркотических средств, психотропных веществ и их прекурсоров, огнестрельного оружия, его основных частей, боеприпасов, взрывчатых веществ и взрывных устройств, являющихся вещественными доказательствами по уголовным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2018 года №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ПОСТОНОВЛЯЕТ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порядке передачи наркотических средств, психотропных веществ и их прекурсоров, огнестрельного оружия, его основных частей, боеприпасов, взрывчатых веществ и взрывных устройств, являющихся вещественными доказательствами по уголовным делам".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Протокола</w:t>
      </w:r>
      <w:r>
        <w:br/>
      </w:r>
      <w:r>
        <w:rPr>
          <w:rFonts w:ascii="Times New Roman"/>
          <w:b/>
          <w:i w:val="false"/>
          <w:color w:val="000000"/>
        </w:rPr>
        <w:t>о порядке передачи наркотических средств, психотропных веществ и их прекурсоров, огнестрельного оружия, его основных частей, боеприпасов, взрывчатых веществ и взрывных устройств, являющихся вещественными доказательствами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порядке передачи наркотических средств, психотропных веществ и их прекурсоров, огнестрельного оружия, его основных частей, боеприпасов, взрывчатых веществ и взрывных устройств, являющихся вещественными доказательствами по уголовным делам, совершенный в Сочи 1 октября 2017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порядке передачи наркотических средств, психотропных веществ и их прекурсоров, огнестрельного оружия, его основных частей, боеприпасов, взрывчатых веществ и взрывных устройств, являющихся вещественными доказательствами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настоящего Протокола,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осознавая, что незаконный оборот наркотических средств, психотропных веществ и их прекурсоров (далее - наркотики), огнестрельного оружия, его основных частей, боеприпасов, взрывчатых веществ и взрывных устройств (далее - оружие) представляет серьезную угрозу национальной безопасности Сторон, здоровью и благосостоянию их народов,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Единую конвенцию о наркотических средствах 1961 года с поправками, внесенными в нее в соответствии с Протоколом 1972 года, Конвенцию о психотропных веществах от 21 февраля 1971 года, Конвенцию Организации Объединенных Наций о борьбе против незаконного оборота наркотических средств и психотропных веществ от 20 декабря 1988 года, Соглашение о сотрудничестве государств - участников Содружества Независимых Государств в борьбе с незаконным оборотом наркотических средств, психотропных веществ и прекурсоров от 30 ноября 2000 года, Конвенцию Организации Объединенных Наций против транснациональной организованной преступности от 15 ноября 2000 года, а также Конвенцию о правовой помощи и правовых отношениях по гражданским, семейным и уголовным делам от 22 января 1993 года и Конвенцию о правовой помощи и правовых отношениях по гражданским, семейным и уголовным делам от 7 октября 2002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намерение углублять сотрудничество в раскрытии и расследовании преступлений, связанных с незаконным оборотом наркотиков и оружия,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эффективное взаимодействие между Сторонами по уголовным делам о незаконном обороте наркотиков и оружия будет способствовать предупреждению таких преступлений и борьбе с ними,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имея целью установление порядка передачи наркотиков и оружия, являющихся вещественными доказательствами по уголовным делам,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договорились</w:t>
      </w:r>
      <w:r>
        <w:rPr>
          <w:rFonts w:ascii="Times New Roman"/>
          <w:b/>
          <w:i w:val="false"/>
          <w:color w:val="000000"/>
          <w:sz w:val="28"/>
        </w:rPr>
        <w:t xml:space="preserve">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Протоколе используются следующие термины: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вещественные</w:t>
      </w:r>
      <w:r>
        <w:rPr>
          <w:rFonts w:ascii="Times New Roman"/>
          <w:b/>
          <w:i w:val="false"/>
          <w:color w:val="000000"/>
          <w:sz w:val="28"/>
        </w:rPr>
        <w:t xml:space="preserve"> доказательства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наркотические средства, психотропные вещества и их прекурсоры, огнестрельное оружие, его основные части, боеприпасы, взрывчатые вещества и взрывные устройства, являющиеся вещественными доказательствами по уголовным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запрос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просьба (ходатайство) о передаче вещественных доказательств по уголовным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компетентные</w:t>
      </w:r>
      <w:r>
        <w:rPr>
          <w:rFonts w:ascii="Times New Roman"/>
          <w:b/>
          <w:i w:val="false"/>
          <w:color w:val="000000"/>
          <w:sz w:val="28"/>
        </w:rPr>
        <w:t xml:space="preserve"> органы Сторон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государственные органы Сторон, осуществляющие полномочия по реализации настоящего Протокола в пределах своей компетенции в соответствии с национальным законодательством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Протокола Стороны сотрудничают в вопросах передачи вещественных доказательств.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в рамках настоящего Протокола осуществляется на основании запросов компетентных органов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направляют, получают запросы, организуют их оперативное и надлежащее исполнение.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обязуются по запросу через свои компетентные органы передавать друг другу вещественные доказательства для использования их в уголовном процессе запрашивающей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вещественных доказательств компетентным органом запрашиваемой Стороны по запросу компетентного органа запрашивающей Стороны может быть отсрочена до прекращения в запрашиваемой Стороне производства по уголовному делу либо вступления в законную силу приговора суда (судебного решения) по уголовному делу, в котором они являются таковыми.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компетентных органов определяется каждой Стороной и передается депозитарию при сдаче уведомления о выполнении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 изменениях перечня компетентных органов каждая из Сторон в течение 30 дней письменно уведомляет депозитарий.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Вещественные доказательства, полученные от компетентного органа запрашиваемой Стороны в рамках настоящего Протокола, обладают в запрашивающей Стороне такой же юридической силой, как если бы они были получены на территории запрашивающей Стороны в соответствии с требованиями ее национального законодательства.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исполнении запроса может быть отказано полностью или частично, если запрашиваемая Сторона полагает, что его исполнение может нанести ущерб государственным интересам либо противоречит ее национальному законодательству.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принятия решения об отказе в исполнении запроса компетентный орган запрашивающей Стороны письменно уведомляется об этом с указанием причин отказа не позднее 30 дней с даты получения запроса.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составляется в письменном виде, подписывается должностным лицом компетентного органа запрашивающей Стороны и удостоверяется гербовой печатью компетентного органа запрашивающей Стороны. Запрос должен содержать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и местонахождение компетентного органа Стороны, от которого исходит запрос;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и местонахождение компетентного органа Стороны, в который направляется запрос;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номер уголовного дела и характер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данные о подозреваемых или обвиняемых, включая сведения о дате и месте их рождения, гражданстве, роде занятий, месте жительства или месте пребывания, а для юридических лиц - их наименование и местонахождение;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сведения о фактических обстоятельствах совершенного преступления, его квалификации по законодательству запрашивающей Стороны и текст применяемого положения закона, а при необходимости - сведения о размере вреда, причиненного данным преступлением, и желательном сроке исполнения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перечень и описание запрашиваемых для передачи вещественных доказательств, их доказательное значение в процессе расследования преступления;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сведения о представителях компетентного органа Стороны, которым необходимо передать вещественные доказательства, их полные имена, отчества (при наличии), фамилии,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запрашиваемая Сторона считает, что сведений, указанных в запросе, недостаточно для его исполнения, она может запросить дополнительную информацию.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результатах исполнения запроса запрашивающая Сторона уведомляется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случаях, не терпящих отлагательства, запрос может быть направлен по факсимильной связи, а также с использованием иных средств коммуникации. Одновременно оригинал запроса должен быть направлен почтой или курьером.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Непосредственная передача вещественных доказательств осуществляется после получения оригинала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запрашиваемой Стороны незамедлительно уведомляет компетентный орган запрашивающей Стороны об обстоятельствах, препятствующих исполнению запроса или задерживающих его исполнение в указанный в запросе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исполнение запроса не входит в компетенцию органа, получившего запрос, он не позднее трех рабочих дней со дня поступления запроса передает запрос другому органу своего государства, компетентному его исполнить, и незамедлительно уведомляет об этом компетентный орган запрашивающей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обеспечивает конфиденциальность информации и сохранность вещественных доказательств, передаваемых в ходе исполнения запроса. Степень ограничения доступа к вещественным доказательствам определяется запрашиваемой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и вещественные доказательства, полученные на основании настоящего Протокола, без письменного согласия предоставившей их Стороны не могут быть использованы в иных целях, чем те, в которых они запрашивались или были предоставлены.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и вещественные доказательства, полученные одной Стороной на основании настоящего Протокола от другой Стороны, не подлежат передаче третьей стороне без предварительного письменного согласия Стороны, их предоставившей.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Обязательства Сторон по обеспечению защиты полученной информации и сохранности вещественных доказательств остаются в силе и после прекращения действия настоящего Протокола либо выхода из него.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запрашиваемой Стороны принимает решение о передаче компетентному органу запрашивающей Стороны вещественных доказательств, заблаговременно уведомляя запрашивающую Сторону о времени и месте 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вещественных доказательств компетентными органами Сторон осуществляется в порядке, установленном согласно приложению 1 к настоящему Протоколу.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и передача вещественных доказательств оформляется актом по форме согласно приложению 2 к настоящему Протоколу.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Вещественные доказательства при передаче упаковываются надлежащим образом, обеспечивающим их сохранность и безопасность при транспортировке, в соответствии с национальным законодательством запрашиваемой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Перемещение вещественных доказательств через государственные (таможенные) границы Сторон, а также перемещение транзитом по территориям Сторон осуществляется в первоочередном (приоритетном) порядке. При этом в качестве таможенной декларации могут использоваться транспортные (перевозочные), коммерческие и (или) иные документы при условии представления таможенным органам карточки учета вещественного доказательства по форме согласно приложению 3 к настоящему Протоколу.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предпринимать меры для упрощения перемещения вещественных доказательств под контролем компетентных органов в соответствии с национальным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передача вещественных доказательств затрагивает интересы запрашиваемой Стороны и (или) третьей стороны, передача производится лишь при наличии обязательства компетентного органа запрашивающей Стороны о возврате вещественных доказательств по окончании производства по уголовному делу в запрашивающей Стороне.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Возврат вещественных доказательств компетентным органом запрашивающей Стороны производится по окончании производства по уголовному делу аналогично порядку их передачи, изложенному в статьях 10 и 11 настоящего Протокола.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самостоятельно несут расходы, возникшие в ходе выполнения настоящего Протокола, если в каждом конкретном случае не будет согласован иной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могут в случае необходимости оказывать друг другу безвозмездную помощь в целях выполнения настоящего Протокола.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после его вступления в силу открыт для присоединения любого государства путем передачи депозитарию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государства - участника Содружества Независимых Государств настоящий Протокол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государства, не являющегося участником Содружества Независимых Государств, настоящий Протокол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настоящий Протокол могут быть внесены изменения и дополнения, которые оформляются соответствующим протоколом.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Протокола, решаются путем консультаций и переговоров заинтересованных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сотрудничества в рамках настоящего Протокола используют русский язык.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заключается на неопределенный срок. Каждая из Сторон вправе выйти из настоящего Протокола,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Сочи 11 октября 2017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Азербайджанскую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Российскую 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Республику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Республику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Туркменистан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Узбекистан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Кыргызскую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Украину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Республику 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 порядке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его основных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взрывных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вещественными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доказательствами по уголовным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передачи вещественных доказательств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вещественных доказательств осуществляют представители компетентных органов Сторон на основании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Транспортировка вещественных доказательств по территориям Сторон осуществляется под контролем компетентных органов Сторон в соответствии с их национальным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компетентные органы Сторон согласовывают дату приема - передачи вещественных доказательств, списки лиц, осуществляющих доставку вещественных доказательств, пункты пропуска через государственные (таможенные) границы Сторон, маршруты движения, транспорт и иные необходимые вопросы.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Вещественные доказательства обязательно упаковываются, снабжаются этикеткой по форме согласно приложению 4 и для транспортировки помещаются в индивидуальную или групповую упаковку. Каждая из упаковок опечатывается печатью компетентного органа запрашиваемой Стороны (отправителя). При этом упаковка должна обеспечивать надежную защиту от внешних воздействий.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вещественных доказательствах указывается в карточке учета вещественного доказательства по форме согласно приложению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Сопроводительная документация содержит перечень вещественных доказательств с указанием их индивидуальных номеров и дат упаковки, сведения о внешнем виде вещественных доказательств и упаковки, текст оттиска печати на этикетке.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 порядке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его основных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взрывных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вещественными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доказательствами по уголовным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приема-передачи вещественных доказательств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      20      г.     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составления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Часов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Представители компетентного органа запрашивающей Стороны: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(должности, фамилии и инициалы лиц, принимавших участие в передаче) Представители компетентного органа запрашиваемой Стороны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(должности, фамилии и инициалы лиц, принимавших участие в передаче)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Передаваемые вещественные доказательст</w:t>
      </w:r>
      <w:r>
        <w:rPr>
          <w:rFonts w:ascii="Times New Roman"/>
          <w:b w:val="false"/>
          <w:i w:val="false"/>
          <w:color w:val="000000"/>
          <w:sz w:val="28"/>
        </w:rPr>
        <w:t xml:space="preserve">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(описание вещественных доказательств (в том числе количество, вес и индивидуальные признаки вещественных доказательств (при наличии), упаковка вещественных доказательств с пояснительными надписями, заверенными подписями представителей компетентных органов и скрепленными оттиском гербовой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представителей компетентного Подписи представителей компетентного органа запрашивающей Стороны: органа запрашиваемой Стороны: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      (фамилия и инициалы)      (подпись)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      (фамилия и инициалы)      (подпись)      (фамилия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 порядке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его основных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взрывных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вещественными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доказательствами по уголовным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вещественного доказательства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9"/>
        <w:gridCol w:w="4661"/>
        <w:gridCol w:w="3820"/>
      </w:tblGrid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№ от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г.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Ведомство, должность, ФИО составителя карточки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упаковки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вещественном доказательстве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(вес), количество вещественного доказательства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изъятия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изъятия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Ведомство, проводившее изъятие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размер 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уполномоченного лица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 порядке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его основных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взрывных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вещественными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доказательствами по уголовным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7"/>
        <w:gridCol w:w="69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 вещественного доказательства</w:t>
            </w:r>
          </w:p>
        </w:tc>
      </w:tr>
      <w:tr>
        <w:trPr>
          <w:trHeight w:val="30" w:hRule="atLeast"/>
        </w:trPr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вещественного доказательства Дата упаковки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номер) Дата изъятия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изъятии</w:t>
            </w:r>
          </w:p>
        </w:tc>
      </w:tr>
      <w:tr>
        <w:trPr>
          <w:trHeight w:val="30" w:hRule="atLeast"/>
        </w:trPr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Упаковал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(оттиск печати, используемой</w:t>
            </w:r>
          </w:p>
        </w:tc>
      </w:tr>
      <w:tr>
        <w:trPr>
          <w:trHeight w:val="30" w:hRule="atLeast"/>
        </w:trPr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опечатывании упаковки)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Армения к Протоколу о порядке передачи наркотических средств, психотропных веществ и их прекурсоров, огнестрельного оружия, его основных частей, боеприпасов, взрывчатых веществ и взрывных устройств, являющихся вещественными доказательствами по уголовным делам от 11 октября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представлением Азербайджанской Республикой Оговорки к Протоколу о порядке передачи наркотических средств, психотропных веществ и их прекурсоров, огнестрельного оружия, его основных частей, боеприпасов, взрывчатых веществ и взрывных устройств, являющихся вещественными доказательствами по уголовным делам от 11 октября 2017 года никакие из прав, обязанностей и положений указанного Протокола не будут применяться Республикой Армения в отношении Азербайджанской Республики до урегулирования нагорно-карабахского конфликта, являющегося результатом применения Азербайджанской Республикой политики этнических чисток в отношении народа Нагорного Карабаха и развязывания военной агрессии против Нагорно-Карабахской Республики.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Протоколу о порядке передачи наркотических средств, психотропных веществ и их прекурсоров, огнестрельного оружия, его основных частей, боеприпасов, взрывчатых веществ и взрывных устройств, являющихся вещественными доказательствами по уголовным делам, подписанного на заседании Совета глав государств Содружества Независимых Государств, которое состоялось 11 октября 2017 года в городе Сочи. Подлинный экземпляр вышеупомянутого Протокола хранится в Исполнительном комитете Содружества Независимых Государств.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Первый заместитель Председателя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Исполнительного комитета 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Исполнительного секретаря СНГ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В. Гуманский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