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970a" w14:textId="d499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 № 386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2018 год из республиканского бюджета осуществляется по научно-технической программе "НУ-Беркли: стратегическая программа исследований критического состояния вещества, перспективных материалов и источников энергии на 2014 - 2018 годы" Министерства образования и науки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