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65eb" w14:textId="41b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инициативу лидера консорциума китайских компаний "China Railway Asia – Europe Construction Investment Co., Ltd" по замене компании "Beijing State - Owned Assets Management Co., Ltd" на товарищество с ограниченной ответственностью "Integra Construction KZ",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Товары, работы и услуги, приобретаемые в соответствии с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совершенным 31 августа 2015 года, товариществом с ограниченной ответственностью "Астана LRT" в рамках реализации проекта "Новая транспортная система города Астана. LRT (участок от аэропорта до нового железнодорожного вокзала).".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Астаны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