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eca35" w14:textId="b9eca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организаций культуры и образования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ноября 2018 года № 773.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(САПП Республики Казахстан, 1996 г., № 11, ст. 81)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организации культуры и образования: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Самарский дом культуры при коммунальном государственном казенном предприятии "Центр досуга" Кокпектинского районного отдела культуры в дом культуры имени Ивана Федосова при коммунальном государственном казенном предприятии "Центр досуга" Кокпектинского районного отдела культуры;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"Средняя школа имени 17 лет октября" государственного учреждения "Отдел образования Уланского района" в коммунальное государственное учреждение "Средняя школа имени Мухтара Ауэзова" государственного учреждения "Отдел образования Уланского района" Восточно-Казахстанской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