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3ac6" w14:textId="4ab3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величины процентной ставки комиссионного вознаграждения, получаемого от активов акционерного общества "Государственный фонд социального страхования"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2018 года № 867.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от 25 апреля 2003 года "Об обязательном социальном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2019 год предельную величину процентной ставки комиссионного вознаграждения, получаемого от активов акционерного общества "Государственный фонд социального страхования" (далее - Фонд), не более 0,74 процента от размера активов, поступивших на счет Фонда.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опубликования, но не ранее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