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3e0a" w14:textId="13f3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2019 года № 264.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Договор о Евразийском экономическом союзе от 29 мая 2014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26.09.2019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42: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лиц, перемещающих товары через таможенную границу Союза, происхождения товаров (в том числе в случаях, когда происхождение товаров неизвестно либо считается неподтвержденным), видов сделок и иных обстоятельств.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ввозных таможенных пошлин Единого таможенного тарифа Евразийского экономического союза применяются с учетом положений статей 35, 36 и 40, пункта 6 настоящей статьи и статьи 43 настоящего Договора, международных договоров в рамках Союза и международных договоров Союза с третьей стороной.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в том числе в случае, если в отношении внешней торговли товарами не применяется режим наибольшего благоприятствования, предусмотренный статьей 34 настоящего Договора.";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"отличные от ставок" дополнить словом "пошлин";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 Единым таможенным тарифом" заменить словами "со ставками пошлин Единого таможенного тарифа", слова "в другие государства-члены" заменить словами "на территории других государств-членов", слова "по ставкам" заменить словами "по ставкам пошлин";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третий пункта 1 статьи 52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разработки, принятия, изменения и отмены 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регламентов Союза утверждается Комиссией.";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54 после абзаца первого дополнить абзацем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осуществления органами по аккредитации государств-членов взаимных сравнительных оценок утверждается Советом Комиссии.";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3 статьи 74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Государства-члены вправе устанавливать в своем законодательстве: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дополнительные запреты, а также дополнительные требования и ограничения в отношении запретов, предусмотренных статьями 75 и 76 настоящего Договора;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(дополнительные) условия признания доминирующего положения хозяйствующего субъекта (субъекта рынка);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и порядок выдачи предупреждений при реализации полномочий по предупреждению и выявлению признаков нарушения конкурентного (антимонопольного) законодательства государства-члена;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и порядок вынесения предостережений о недопустимости совершения действий (бездействия), которые могут повлечь нарушение конкурентного (антимонопольного) законодательства государства-члена.";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85 изложить в следующей редакции: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85</w:t>
      </w:r>
      <w:r>
        <w:br/>
      </w:r>
      <w:r>
        <w:rPr>
          <w:rFonts w:ascii="Times New Roman"/>
          <w:b/>
          <w:i w:val="false"/>
          <w:color w:val="000000"/>
        </w:rPr>
        <w:t>Полномочия Комиссии в сфере энергетики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энергетики Комиссия осуществляет: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исполнением настоящего раздела;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обеспечение взаимодействия государственных органов государств-членов, уполномоченных на регулирование в сфере энергетики, организаций технологической и коммерческой инфраструктуры и участников рынков энергетических ресурсов государств-членов при формировании и функционировании общих рынков энергетических ресурсов;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актов органов Союза, касающихся формирования общих рынков энергетических ресурсов.";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99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Переходные положения в отношении раздела VI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ввода интегрированной информационной системы Союза в действие информация, указанная в пунктах 40 и 41 приложения № 5 к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Договору, направляется по электронным каналам связи в виде графических электронных копий документов, содержащих данную информацию.";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26.09.2019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Протоколе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"уполномоченными органами" заменить словами "субъектами электронного взаимодействия";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дополнить предложением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"Разновидностями справочников являются сборники, списки, указатели, описи, словари и другие алфавитные, систематические, предметные, хронологические или составленные по какому-либо иному признаку перечни информации;";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после слова "распределение" дополнить словом "специальных,";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12 слова "в форме" заменить словами "в виде";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 дополнить абзацем следующего содержания: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взаимодействия заказчика национального сегмента государства-члена с уполномоченными органами определяется законодательством этого государства-члена.";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Протоколе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 членов (приложение № 5 к указанному Договору):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3 слова "защитных, антидемпинговых и компенсационных" заменить словами ", антидемпинговых, компенсационных";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40 слово "Астаны" заменить словом "Нур-Султана";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Ежемесячно, на пятый рабочий день месяца, следующего за отчетным, уполномоченный орган направляет в Комиссию установленную пунктом 40 настоящего Протокола информацию нарастающим итогом с начала календарного года.";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Информация, указанная в пунктах 40 и 41 настоящего Протокола, направляется в электронном виде с использованием интегрированной информационной системы Союза.";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43 слова "пунктами 40 и 41" заменить словами "пунктом 40";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Протоколе о применении специальных защитных, антидемпинговых и компенсационных мер по отношению к третьим странам (приложение № 8 к указанному Договору):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"импортная квота" - объем (в натуральном и (или) стоимостном выражении) импорта товара на таможенную территорию Союза, свыше которого товар на таможенную территорию Союза не поставляется;";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слова "установление определенного объема" заменить словами "объем (в натуральном и (или) стоимостном выражении)";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74 после слов "торговую практику" дополнить словами "иностранных производителей и производителей государств-членов и конкуренцию между такими производителями";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105 слова "в официальных источниках, предусмотренных Договором," заменить словами "на официальном сайте Союза в сети Интернет";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подпункта 4) пункта 130 слово "поставляются" заменить словами "не поставляются";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170 слова "в официальных источниках, предусмотренных Договором," заменить словами "на официальном сайте Союза в сети Интернет";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190: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"меру" заменить словом "меру,";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"наименование" заменить словом "наименования";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201 после абзаца первого дополнить абзацем следующего содержания: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проведения расследований в соответствии с пунктами 110, 111, 114 - 120, 175 и 179 - 185 настоящего Протокола, заявление может быть отозвано заявителем либо до начала расследования, либо в ходе его проведения, но не позднее даты информирования органом, проводящим расследования, в соответствии с пунктами 224 и 230 настоящего Протокола заинтересованных лиц об основных выводах, сделанных по результатам расследования.";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204 слова "в официальных источниках, предусмотренных Договором" заменить словами "на официальном сайте Союза в сети Интернет";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242 дополнить словами "(в случае проведения специального защитного расследования) либо аналогичного товара (в случае проведения антидемпингового или компенсационного расследования)";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второго пункта 272 слово "пересмотрен" заменить словом "пересмотрено";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Протоколе о техническом регулировании в рамках Евразийского экономического союза (приложение № 9 к указанному Договору):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пункта 3 признать утратившим силу;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после абзаца десятого дополнить абзацами следующего содержания: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деклараций о соответствии техническим регламентам Союза осуществляется в порядке, определяемом Комиссией.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технических регламентах Союза требований по проведению работ по оценке соответствия органами по оценке соответствия (в том числе органами по сертификации и испытательными лабораториями (центрами)), включенными в единый реестр органов по оценке соответствия Союза, такие работы по выбору заявителя проводятся в любых органах по оценке соответствия, имеющих действующую аккредитацию в требуемой области аккредитации и включенных в данный реестр.";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Протоколе о применении санитарных, ветеринарно-санитарных и карантинных фитосанитарных мер (приложение № 12 к указанному Договору):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2 после слова "ветеринарии" дополнить словами "или компетентным органом третьей страны", после слова "подлежащие" дополнить словом "ввозу,";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Формы ветеринарных сертификатов на перемещаемые между государствами-членами товары, подлежащие ветеринарному контролю (надзору), а также предусмотренные едиными ветеринарными (ветеринарно-санитарными) требованиями формы единых ветеринарных сертификатов на ввозимые на таможенную территорию Союза товары, подлежащие ветеринарному контролю (надзору), утверждаются Комиссией.";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Протоколе о проведении согласованной макроэкономической политики (приложение № 14 к указанному Договору):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 дополнить предложением следующего содержания: "Порядок такого согласования утверждается Комиссией";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5 изложить в следующей редакции: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объем прямых инвестиций, направленных в экономику каждого государства-члена, рассчитанный на нетто-основе (чистой основе) (в долларах США);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прямых инвестиций, поступивших в национальную экономику от каждого государства-члена, рассчитанный на нетто-основе (чистой основе) (в долларах США);";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подпункт 2) пункта 75 Протокола о торговле услугами, учреждении, деятельности и осуществлении инвестиций (приложение № 16 к указанному Договору) исключить;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Протоколе об общих принципах и правилах конкуренции (приложение № 19 к указанному Договору):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2 слова "защищаемые нормативными правовыми актами государств-членов" заменить словами "доступ к которой ограничен в соответствии с нормативными правовыми актами государств-членов";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 признать утратившим силу;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Комиссия осуществляет: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(материалов) о наличии признаков нарушения общих правил конкуренции, установленных статьей 76 Договора, которое оказывает или может оказать негативное влияние на конкуренцию .на трансграничных рынках (далее - рассмотрение заявления);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расследования нарушений общих правил конкуренции на трансграничных рынках (далее - проведение расследования);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возбуждение и рассмотрение дела о нарушении общих правил конкуренции, установленных статьей 76 Договора, которое оказывает или может оказать негативное влияние на конкуренцию на трансграничных рынках (далее - рассмотрение дела), на основании обращений уполномоченных органов государств-членов, хозяйствующих субъектов (субъектов рынка) государств-членов, органов власти государств-членов, физических лиц или по собственной инициативе;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определения, предостережения о недопустимости совершения действий, которые могут привести к нарушению общих правил конкуренции на трансграничных рынках (далее - предостережение), а также принятие обязательных для исполнения хозяйствующими субъектами (субъектами рынка) государств-членов решений, в том числе о: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применении штрафных санкций к хозяйствующим субъектам (субъектам рынка) государств-членов в случаях, предусмотренных разделом XVIII Договора и настоящим Протоколом;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совершении действий, направленных на прекращение нарушения общих правил конкуренции, устранение последствий их нарушения, обеспечение конкуренции;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в случаях, предусмотренных разделом XVIII Договора и настоящим Протоколом;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выдачу предупреждения хозяйствующим субъектам (субъектам рынка), а также физическим лицам и некоммерческим организациям государств-членов, не являющимся хозяйствующими субъектами (субъектами рынка), о необходимости прекращения действий (бездействия), которые содержат признаки нарушения общих правил конкуренции, и (или) устранении причин и условий, способствовавших возникновению признаков такого нарушения, и принятии мер по устранению последствий таких действий (бездействие) (далее - предупреждение);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(при необходимости) консультаций с участием представителей уполномоченных органов государств-членов и возможностью привлечения иных лиц;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и получение информации от органов государственной власти, органов местного самоуправления, иных осуществляющих их функции органов и организаций государств-членов, юридических и физических лиц, в том числе конфиденциальной информации, необходимой для осуществления полномочий по контролю за соблюдением общих правил конкуренции на трансграничных рынках;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ежегодно на рассмотрение Межправительственного совета годового отчета о состоянии конкуренции на трансграничных рынках и мерах, принимаемых по пресечению нарушений общих правил конкуренции, размещение одобренного отчета на официальном сайте Союза в сети Интернет;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решений по рассмотренным делам о нарушении общих правил конкуренции на официальном сайте Союза в сети Интернет;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необходимые для реализации положений раздела XVIII Договора и настоящего Протокола.";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Порядок рассмотрения заявления, порядок проведения расследования, порядок рассмотрения дела, а также порядок вынесения предостережения утверждаются Комиссией. Результаты анализа состояния конкуренции, проведенного Комиссией для целей рассмотрения дела, включаются в решение Комиссии, принимаемое по результатам рассмотрения дела, за исключением конфиденциальной информации.";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подготовки отчета о состоянии конкуренции на трансграничных рынках и мерах, принимаемых по пресечению нарушений общих правил конкуренции на них;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3-5 статьи 76 Договора, а равно об участии в нем.";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Обеспечение рассмотрения заявлений, проведения расследований, подготовки материалов дел о нарушении общих правил конкуренции на трансграничных рынках, установленных статьей 76 Договора, и вынесения предостережений осуществляет соответствующее структурное подразделение Комиссии (далее - уполномоченное структурное подразделение Комиссии).";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13 изложить в следующей редакции: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рассмотрении заявления, проведении расследования, рассмотрении дела,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13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рассмотрения заявления, за исключением случаев, установленных в пункте 132 настоящего Протокола, в целях пресечения действий, которые приводят или могут привести к недопущению, ограничению, устранению конкуренции на трансграничных рынках, член Коллегии Комиссии, курирующий вопросы конкуренции и антимонопольного регулирования, выдает хозяйствующему субъекту (субъекту рынка), а также физическим лицам и некоммерческим организациям государств-членов, не являющимся хозяйствующими субъектами (субъектами рынка), предупреждение.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подготовки, выдачи, направления предупреждения и продления срока его выполнения определяется порядком рассмотрения заявлений.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Предупреждение не выдается в одном из следующих случаях: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признаков соглашений между хозяйствующими субъектами (субъектами рынка) государств-членов, запрещенных в соответствии со статьей 76 Договора;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признаков злоупотребления доминирующим положением хозяйствующего субъекта (субъекта рынка) в части установления, поддержания монопольно высокой или монопольно низкой цены товара;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в действиях (бездействии) хозяйствующего субъекта (субъекта рынка) признаков нарушения общих правил конкуренции, по которым в течение предшествующих 24 месяцев было выдано предупреждение либо принято решение по итогам рассмотрения дела.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Предупреждение подлежит обязательному рассмотрению лицом, которому оно выдано, в срок, указанный в предупреждении.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предупреждение, уведомляет Комиссию о выполнении предупреждения в течение 3 рабочих дней со дня окончания срока, установленного для его выполнения (к уведомлению должны быть приложены подтверждающие материалы).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мотивированному ходатайству лица, которому выдано предупреждение, и при наличии достаточных оснований полагать, что в установленный срок предупреждение не может быть выполнено, указанный срок может быть продлен членом Коллегии Комиссии, курирующим вопросы конкуренции и антимонопольного регулирования.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предупреждения в установленный срок расследование не проводится и лицо, выполнившее предупреждение, не подлежит ответственности в виде наложения штрафа за нарушение общих правил конкуренции.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В целях предотвращения нарушения общих правил конкуренции член Коллегии Комиссии, курирующий вопросы конкуренции и антимонопольного регулирования, выносит должностному лицу хозяйствующего субъекта (субъекта рынка), а также физическим лицам предостережение.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вынесения предостережения должностному лицу хозяйствующего субъекта (субъекта рынка), а также физическим лицам является публичное заявление таких лиц о планируемом поведении на трансграничном рынке,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расследования.";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57 слова "при рассмотрении Комиссией заявлений о нарушении общих правил конкуренции на трансграничных рынках, при проведении Комиссией расследований нарушений общих правил конкуренции на трансграничных рынках, при рассмотрении Комиссией дел о нарушении общих правил конкуренции на трансграничных рынках" заменить словами "при рассмотрении заявлений, при проведении расследований, при рассмотрении дел";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пункта 58 слова "о нарушении общих правил конкуренции", "нарушений общих правил конкуренции" исключить;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59 слова "нарушений общих правил конкуренции на трансграничных рынках" исключить;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61, пунктах 74 и 78 слова "нарушений общих правил конкуренции" в соответствующем числе и слова "о нарушении общих правил конкуренции на трансграничных рынках" исключить;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Методологии осуществления межгосударственной передачи электрической энергии (мощности) между государствами-членами (приложение к приложению № 21 к указанному Договору):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1.3.1 слова "Федеральную службу по тарифам Российской Федерации (ФСТ России)" заменить словами "орган, уполномоченный на формирование сводного прогнозного баланса производства и потребления электрической энергии (мощности) по субъектам Российской Федерации,";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1.3.2 слова "ФСТ России" заменить словами "органом, уполномоченным на формирование сводного прогнозного баланса производства и потребления электрической энергии (мощности) по субъектам Российской Федерации,";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раздела 8 после слов "таможенной границе" дополнить словами "Союза и (или) государственной границе государства-члена с другими государствами - членами";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абзаце втором пункта 2 Протокола о единых правилах предоставления промышленных субсидий (приложение № 28 к указанному Договору) и абзаце втором пункта 2 Протокола о мерах государственной поддержки сельского хозяйства (приложение № 29 к указанному Договору) слова "Астану и Алматы" заменить словами "Нур-Султан, Алматы и Шымкент";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Протоколе о скоординированной (согласованной) транспортной поли гике (приложение № 24 к указанному Договору):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осуществления транспортного (автомобильного) контроля на внешней границе Евразийского экономического союза (приложение № 1 к указанному Протоколу):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Порядок не применяется в государстве-члене, которое не имеет общей сухопутной границы с другими государствами-членами.";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абзацем следующего содержания: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 транспортного (автомобильного) контроля, осуществивший в контрольном пункте проверку исполнения уведомления, вносит информацию о результатах проверки в информационную базу и направляет данную информацию органу транспортного (автомобильного) контроля, выдавшему уведомление.";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Правил доступа к услугам инфраструктуры железнодорожного транспорта в рамках Евразийского экономического союза (приложение № 1 к приложению № 2 к указанному Протоколу) изложить в следующей редакции: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Нормативный график движения поездов вводится в действие и прекращает действие в сроки, определенные решениями Совета по железнодорожному транспорту государств-участников Содружества Независимых Государств.".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26.09.2019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 "____" ___________201____ года в одном подлинном экземпляре на русском языке.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