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299b9" w14:textId="2d299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25 июля 2016 года № 439 "Об утверждении Правил ведения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29 июля 2019 года № 545. Утратило силу постановлением Правительства Республики Казахстан от 13 июля 2023 года № 560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13.07.2023 </w:t>
      </w:r>
      <w:r>
        <w:rPr>
          <w:rFonts w:ascii="Times New Roman"/>
          <w:b w:val="false"/>
          <w:i w:val="false"/>
          <w:color w:val="ff0000"/>
          <w:sz w:val="28"/>
        </w:rPr>
        <w:t>№ 560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25 июля 2016 года № 439 "Об утверждении Правил ведения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 (САПП Республики Казахстан, 2016 г., № 40, ст. 253)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ведения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7"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июля 2019 года № 545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июля 2016 года № 439</w:t>
            </w:r>
          </w:p>
        </w:tc>
      </w:tr>
    </w:tbl>
    <w:bookmarkStart w:name="z11" w:id="3"/>
    <w:p>
      <w:pPr>
        <w:spacing w:after="0"/>
        <w:ind w:left="0"/>
        <w:jc w:val="left"/>
      </w:pPr>
      <w:r>
        <w:rPr>
          <w:rFonts w:ascii="Times New Roman"/>
          <w:b/>
          <w:i w:val="false"/>
          <w:color w:val="000000"/>
        </w:rPr>
        <w:t xml:space="preserve"> Правила ведения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w:t>
      </w:r>
    </w:p>
    <w:bookmarkEnd w:id="3"/>
    <w:bookmarkStart w:name="z12" w:id="4"/>
    <w:p>
      <w:pPr>
        <w:spacing w:after="0"/>
        <w:ind w:left="0"/>
        <w:jc w:val="left"/>
      </w:pPr>
      <w:r>
        <w:rPr>
          <w:rFonts w:ascii="Times New Roman"/>
          <w:b/>
          <w:i w:val="false"/>
          <w:color w:val="000000"/>
        </w:rPr>
        <w:t xml:space="preserve"> Глава 1. Общие положения</w:t>
      </w:r>
    </w:p>
    <w:bookmarkEnd w:id="4"/>
    <w:bookmarkStart w:name="z13" w:id="5"/>
    <w:p>
      <w:pPr>
        <w:spacing w:after="0"/>
        <w:ind w:left="0"/>
        <w:jc w:val="both"/>
      </w:pPr>
      <w:r>
        <w:rPr>
          <w:rFonts w:ascii="Times New Roman"/>
          <w:b w:val="false"/>
          <w:i w:val="false"/>
          <w:color w:val="000000"/>
          <w:sz w:val="28"/>
        </w:rPr>
        <w:t xml:space="preserve">
      1. Настоящие Правила ведения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53 Закона Республики Казахстан от 6 апреля 2016 года "О правовых актах" (далее – Закон) и определяют порядок ведения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w:t>
      </w:r>
    </w:p>
    <w:bookmarkEnd w:id="5"/>
    <w:bookmarkStart w:name="z14" w:id="6"/>
    <w:p>
      <w:pPr>
        <w:spacing w:after="0"/>
        <w:ind w:left="0"/>
        <w:jc w:val="both"/>
      </w:pPr>
      <w:r>
        <w:rPr>
          <w:rFonts w:ascii="Times New Roman"/>
          <w:b w:val="false"/>
          <w:i w:val="false"/>
          <w:color w:val="000000"/>
          <w:sz w:val="28"/>
        </w:rPr>
        <w:t>
      2. Основные понятия, используемые в настоящих Правилах:</w:t>
      </w:r>
    </w:p>
    <w:bookmarkEnd w:id="6"/>
    <w:bookmarkStart w:name="z15" w:id="7"/>
    <w:p>
      <w:pPr>
        <w:spacing w:after="0"/>
        <w:ind w:left="0"/>
        <w:jc w:val="both"/>
      </w:pPr>
      <w:r>
        <w:rPr>
          <w:rFonts w:ascii="Times New Roman"/>
          <w:b w:val="false"/>
          <w:i w:val="false"/>
          <w:color w:val="000000"/>
          <w:sz w:val="28"/>
        </w:rPr>
        <w:t>
      1) Государственный реестр нормативных правовых актов Республики Казахстан (далее – Государственный реестр) – единая система государственного учета нормативных правовых актов Республики Казахстан, содержащая реквизиты нормативных правовых актов и другие сведения информационно-справочного характера об этих актах;</w:t>
      </w:r>
    </w:p>
    <w:bookmarkEnd w:id="7"/>
    <w:bookmarkStart w:name="z16" w:id="8"/>
    <w:p>
      <w:pPr>
        <w:spacing w:after="0"/>
        <w:ind w:left="0"/>
        <w:jc w:val="both"/>
      </w:pPr>
      <w:r>
        <w:rPr>
          <w:rFonts w:ascii="Times New Roman"/>
          <w:b w:val="false"/>
          <w:i w:val="false"/>
          <w:color w:val="000000"/>
          <w:sz w:val="28"/>
        </w:rPr>
        <w:t>
      2) Эталонный контрольный банк нормативных правовых актов Республики Казахстан (далее – Эталонный контрольный банк) – совокупность нормативных правовых актов на бумажном носителе и электронная система нормативных правовых актов в форме электронного документа, сведения о которых внесены в государственный реестр нормативных правовых актов Республики Казахстан;</w:t>
      </w:r>
    </w:p>
    <w:bookmarkEnd w:id="8"/>
    <w:bookmarkStart w:name="z17" w:id="9"/>
    <w:p>
      <w:pPr>
        <w:spacing w:after="0"/>
        <w:ind w:left="0"/>
        <w:jc w:val="both"/>
      </w:pPr>
      <w:r>
        <w:rPr>
          <w:rFonts w:ascii="Times New Roman"/>
          <w:b w:val="false"/>
          <w:i w:val="false"/>
          <w:color w:val="000000"/>
          <w:sz w:val="28"/>
        </w:rPr>
        <w:t>
      3) интранет-портал государственных органов (далее – ИПГО) – информационная система, предназначенная для автоматизации ведомственных и межведомственных бизнес–процессов государственных органов;</w:t>
      </w:r>
    </w:p>
    <w:bookmarkEnd w:id="9"/>
    <w:bookmarkStart w:name="z18" w:id="10"/>
    <w:p>
      <w:pPr>
        <w:spacing w:after="0"/>
        <w:ind w:left="0"/>
        <w:jc w:val="both"/>
      </w:pPr>
      <w:r>
        <w:rPr>
          <w:rFonts w:ascii="Times New Roman"/>
          <w:b w:val="false"/>
          <w:i w:val="false"/>
          <w:color w:val="000000"/>
          <w:sz w:val="28"/>
        </w:rPr>
        <w:t>
      4) эталонный контрольный нормативный правовой акт – нормативный правовой акт на бумажном носителе и в форме электронного документа (с изменениями и дополнениями), подписанный электронной цифровой подписью должностного лица уполномоченной организации, определяемой Правительством Республики Казахстан для ведения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 (далее – уполномоченная организация);</w:t>
      </w:r>
    </w:p>
    <w:bookmarkEnd w:id="10"/>
    <w:bookmarkStart w:name="z19" w:id="11"/>
    <w:p>
      <w:pPr>
        <w:spacing w:after="0"/>
        <w:ind w:left="0"/>
        <w:jc w:val="both"/>
      </w:pPr>
      <w:r>
        <w:rPr>
          <w:rFonts w:ascii="Times New Roman"/>
          <w:b w:val="false"/>
          <w:i w:val="false"/>
          <w:color w:val="000000"/>
          <w:sz w:val="28"/>
        </w:rPr>
        <w:t xml:space="preserve">
      5) система электронного документооборота – система обмена электронными документами, отношения между участниками которой регулируются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января 2003 года "Об электронном документе и электронной цифровой подписи" и иными нормативными правовыми актами Республики Казахстан;</w:t>
      </w:r>
    </w:p>
    <w:bookmarkEnd w:id="11"/>
    <w:bookmarkStart w:name="z20" w:id="12"/>
    <w:p>
      <w:pPr>
        <w:spacing w:after="0"/>
        <w:ind w:left="0"/>
        <w:jc w:val="both"/>
      </w:pPr>
      <w:r>
        <w:rPr>
          <w:rFonts w:ascii="Times New Roman"/>
          <w:b w:val="false"/>
          <w:i w:val="false"/>
          <w:color w:val="000000"/>
          <w:sz w:val="28"/>
        </w:rPr>
        <w:t>
      6)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2"/>
    <w:bookmarkStart w:name="z21" w:id="13"/>
    <w:p>
      <w:pPr>
        <w:spacing w:after="0"/>
        <w:ind w:left="0"/>
        <w:jc w:val="both"/>
      </w:pPr>
      <w:r>
        <w:rPr>
          <w:rFonts w:ascii="Times New Roman"/>
          <w:b w:val="false"/>
          <w:i w:val="false"/>
          <w:color w:val="000000"/>
          <w:sz w:val="28"/>
        </w:rPr>
        <w:t>
      3. Государственный реестр и Эталонный контрольный банк создаются с целью обеспечения единого государственного учета нормативных правовых актов Республики Казахстан.</w:t>
      </w:r>
    </w:p>
    <w:bookmarkEnd w:id="13"/>
    <w:bookmarkStart w:name="z22" w:id="14"/>
    <w:p>
      <w:pPr>
        <w:spacing w:after="0"/>
        <w:ind w:left="0"/>
        <w:jc w:val="both"/>
      </w:pPr>
      <w:r>
        <w:rPr>
          <w:rFonts w:ascii="Times New Roman"/>
          <w:b w:val="false"/>
          <w:i w:val="false"/>
          <w:color w:val="000000"/>
          <w:sz w:val="28"/>
        </w:rPr>
        <w:t>
      4. Ведение Государственного реестра и Эталонного контрольного банка осуществляет уполномоченная организация.</w:t>
      </w:r>
    </w:p>
    <w:bookmarkEnd w:id="14"/>
    <w:bookmarkStart w:name="z23" w:id="15"/>
    <w:p>
      <w:pPr>
        <w:spacing w:after="0"/>
        <w:ind w:left="0"/>
        <w:jc w:val="both"/>
      </w:pPr>
      <w:r>
        <w:rPr>
          <w:rFonts w:ascii="Times New Roman"/>
          <w:b w:val="false"/>
          <w:i w:val="false"/>
          <w:color w:val="000000"/>
          <w:sz w:val="28"/>
        </w:rPr>
        <w:t>
      5. Нормативные правовые акты, внесенные в Эталонный контрольный банк, подлежат учету в хронологическом порядке.</w:t>
      </w:r>
    </w:p>
    <w:bookmarkEnd w:id="15"/>
    <w:bookmarkStart w:name="z24" w:id="16"/>
    <w:p>
      <w:pPr>
        <w:spacing w:after="0"/>
        <w:ind w:left="0"/>
        <w:jc w:val="both"/>
      </w:pPr>
      <w:r>
        <w:rPr>
          <w:rFonts w:ascii="Times New Roman"/>
          <w:b w:val="false"/>
          <w:i w:val="false"/>
          <w:color w:val="000000"/>
          <w:sz w:val="28"/>
        </w:rPr>
        <w:t>
      6. Для эталонных контрольных нормативных правовых актов срок хранения – "постоянно".</w:t>
      </w:r>
    </w:p>
    <w:bookmarkEnd w:id="16"/>
    <w:bookmarkStart w:name="z25" w:id="17"/>
    <w:p>
      <w:pPr>
        <w:spacing w:after="0"/>
        <w:ind w:left="0"/>
        <w:jc w:val="both"/>
      </w:pPr>
      <w:r>
        <w:rPr>
          <w:rFonts w:ascii="Times New Roman"/>
          <w:b w:val="false"/>
          <w:i w:val="false"/>
          <w:color w:val="000000"/>
          <w:sz w:val="28"/>
        </w:rPr>
        <w:t xml:space="preserve">
      7. Нормативные правовые акты с пометкой "Для служебного пользования", "Без опубликования в печати", "Не для печати" размещаются в Эталонном контрольном банке в электронном виде в виде реквизитов в соответствии с подпунктами 2), 3), 4), 5), 6), 7) </w:t>
      </w:r>
      <w:r>
        <w:rPr>
          <w:rFonts w:ascii="Times New Roman"/>
          <w:b w:val="false"/>
          <w:i w:val="false"/>
          <w:color w:val="000000"/>
          <w:sz w:val="28"/>
        </w:rPr>
        <w:t>статьи 22</w:t>
      </w:r>
      <w:r>
        <w:rPr>
          <w:rFonts w:ascii="Times New Roman"/>
          <w:b w:val="false"/>
          <w:i w:val="false"/>
          <w:color w:val="000000"/>
          <w:sz w:val="28"/>
        </w:rPr>
        <w:t xml:space="preserve"> Закона.</w:t>
      </w:r>
    </w:p>
    <w:bookmarkEnd w:id="17"/>
    <w:bookmarkStart w:name="z26" w:id="18"/>
    <w:p>
      <w:pPr>
        <w:spacing w:after="0"/>
        <w:ind w:left="0"/>
        <w:jc w:val="both"/>
      </w:pPr>
      <w:r>
        <w:rPr>
          <w:rFonts w:ascii="Times New Roman"/>
          <w:b w:val="false"/>
          <w:i w:val="false"/>
          <w:color w:val="000000"/>
          <w:sz w:val="28"/>
        </w:rPr>
        <w:t>
      Не подлежат включению в Государственный реестр и Эталонный контрольный банк нормативные правовые акты с грифом "особой важности", "совершенно секретно", "секретно".</w:t>
      </w:r>
    </w:p>
    <w:bookmarkEnd w:id="18"/>
    <w:bookmarkStart w:name="z27" w:id="19"/>
    <w:p>
      <w:pPr>
        <w:spacing w:after="0"/>
        <w:ind w:left="0"/>
        <w:jc w:val="left"/>
      </w:pPr>
      <w:r>
        <w:rPr>
          <w:rFonts w:ascii="Times New Roman"/>
          <w:b/>
          <w:i w:val="false"/>
          <w:color w:val="000000"/>
        </w:rPr>
        <w:t xml:space="preserve"> Глава 2. Порядок ведения Государственного реестра и Эталонного контрольного банка</w:t>
      </w:r>
    </w:p>
    <w:bookmarkEnd w:id="19"/>
    <w:bookmarkStart w:name="z28" w:id="20"/>
    <w:p>
      <w:pPr>
        <w:spacing w:after="0"/>
        <w:ind w:left="0"/>
        <w:jc w:val="both"/>
      </w:pPr>
      <w:r>
        <w:rPr>
          <w:rFonts w:ascii="Times New Roman"/>
          <w:b w:val="false"/>
          <w:i w:val="false"/>
          <w:color w:val="000000"/>
          <w:sz w:val="28"/>
        </w:rPr>
        <w:t xml:space="preserve">
      8. Копии нормативных правовых актов Президента Республики Казахстан, Председателя Совета Безопасности Республики Казахстан, Парламента Республики Казахстан и его палат, Конституционного Совета Республики Казахстан и Верховного Суда Республики Казахстан направляются государственными органами в уполномоченную организацию в бумажном и электронном виде в течение десяти календарных дней со дня подписания в одном экземпляре на казахском и русском языках, заверенные печатью государственного органа и удостоверенные электронной цифровой подписью лица, уполномоченного подписывать нормативные правовые акты, указанные в </w:t>
      </w:r>
      <w:r>
        <w:rPr>
          <w:rFonts w:ascii="Times New Roman"/>
          <w:b w:val="false"/>
          <w:i w:val="false"/>
          <w:color w:val="000000"/>
          <w:sz w:val="28"/>
        </w:rPr>
        <w:t>статье 35</w:t>
      </w:r>
      <w:r>
        <w:rPr>
          <w:rFonts w:ascii="Times New Roman"/>
          <w:b w:val="false"/>
          <w:i w:val="false"/>
          <w:color w:val="000000"/>
          <w:sz w:val="28"/>
        </w:rPr>
        <w:t xml:space="preserve"> Закона.</w:t>
      </w:r>
    </w:p>
    <w:bookmarkEnd w:id="20"/>
    <w:bookmarkStart w:name="z29" w:id="21"/>
    <w:p>
      <w:pPr>
        <w:spacing w:after="0"/>
        <w:ind w:left="0"/>
        <w:jc w:val="both"/>
      </w:pPr>
      <w:r>
        <w:rPr>
          <w:rFonts w:ascii="Times New Roman"/>
          <w:b w:val="false"/>
          <w:i w:val="false"/>
          <w:color w:val="000000"/>
          <w:sz w:val="28"/>
        </w:rPr>
        <w:t xml:space="preserve">
      Нормативные правовые акты Правительства Республики Казахстан направляются в уполномоченную организацию только в форме электронных документов, удостоверенных электронной цифровой подписью лица, уполномоченного подписывать нормативные правовые акты, указанные в </w:t>
      </w:r>
      <w:r>
        <w:rPr>
          <w:rFonts w:ascii="Times New Roman"/>
          <w:b w:val="false"/>
          <w:i w:val="false"/>
          <w:color w:val="000000"/>
          <w:sz w:val="28"/>
        </w:rPr>
        <w:t>статье 35</w:t>
      </w:r>
      <w:r>
        <w:rPr>
          <w:rFonts w:ascii="Times New Roman"/>
          <w:b w:val="false"/>
          <w:i w:val="false"/>
          <w:color w:val="000000"/>
          <w:sz w:val="28"/>
        </w:rPr>
        <w:t xml:space="preserve"> Закона.</w:t>
      </w:r>
    </w:p>
    <w:bookmarkEnd w:id="21"/>
    <w:bookmarkStart w:name="z30" w:id="22"/>
    <w:p>
      <w:pPr>
        <w:spacing w:after="0"/>
        <w:ind w:left="0"/>
        <w:jc w:val="both"/>
      </w:pPr>
      <w:r>
        <w:rPr>
          <w:rFonts w:ascii="Times New Roman"/>
          <w:b w:val="false"/>
          <w:i w:val="false"/>
          <w:color w:val="000000"/>
          <w:sz w:val="28"/>
        </w:rPr>
        <w:t>
      9. Нормативные правовые приказы министров Республики Казахстан и иных руководителей центральных государственных органов, руководителей ведомств центральных государственных органов, нормативные правовые постановления Центральной избирательной комиссии Республики Казахстан, Счетного комитета по контролю за исполнением республиканского бюджета Республики Казахстан, Национального Банка Республики Казахстан и иных центральных государственных органов, нормативные правовые решения маслихатов, нормативные правовые постановления акиматов, нормативные правовые постановления ревизионных комиссий и нормативные правовые решения акимов, прошедшие государственную регистрацию в Министерстве юстиции Республики Казахстан и (или) его территориальных органах, направляются органами юстиции в уполномоченную организацию посредством ИПГО в электронном виде, на казахском и русском языках, автоматически в течение одного дня с момента их внесения в Реестр государственной регистрации нормативных правовых актов.</w:t>
      </w:r>
    </w:p>
    <w:bookmarkEnd w:id="22"/>
    <w:bookmarkStart w:name="z31" w:id="23"/>
    <w:p>
      <w:pPr>
        <w:spacing w:after="0"/>
        <w:ind w:left="0"/>
        <w:jc w:val="both"/>
      </w:pPr>
      <w:r>
        <w:rPr>
          <w:rFonts w:ascii="Times New Roman"/>
          <w:b w:val="false"/>
          <w:i w:val="false"/>
          <w:color w:val="000000"/>
          <w:sz w:val="28"/>
        </w:rPr>
        <w:t xml:space="preserve">
      До полного подключения к ИПГО аппаратов акимов городов районного значения, сел, поселков, сельских округов, копии нормативных правовых решений акимов городов районного значения, сел, поселков, сельских округов, прошедших государственную регистрацию в территориальных органах Министерства юстиции Республики Казахстан, направляются аппаратами указанных акимов в уполномоченную организацию в бумажном и электронном виде в течение десяти календарных дней со дня государственной регистрации в одном экземпляре на казахском и русском языках, заверенные печатью государственного органа и удостоверенные электронной цифровой подписью лица, уполномоченного подписывать нормативные правовые акты, указанные в </w:t>
      </w:r>
      <w:r>
        <w:rPr>
          <w:rFonts w:ascii="Times New Roman"/>
          <w:b w:val="false"/>
          <w:i w:val="false"/>
          <w:color w:val="000000"/>
          <w:sz w:val="28"/>
        </w:rPr>
        <w:t>статье 35</w:t>
      </w:r>
      <w:r>
        <w:rPr>
          <w:rFonts w:ascii="Times New Roman"/>
          <w:b w:val="false"/>
          <w:i w:val="false"/>
          <w:color w:val="000000"/>
          <w:sz w:val="28"/>
        </w:rPr>
        <w:t xml:space="preserve"> Закона.</w:t>
      </w:r>
    </w:p>
    <w:bookmarkEnd w:id="23"/>
    <w:bookmarkStart w:name="z32" w:id="24"/>
    <w:p>
      <w:pPr>
        <w:spacing w:after="0"/>
        <w:ind w:left="0"/>
        <w:jc w:val="both"/>
      </w:pPr>
      <w:r>
        <w:rPr>
          <w:rFonts w:ascii="Times New Roman"/>
          <w:b w:val="false"/>
          <w:i w:val="false"/>
          <w:color w:val="000000"/>
          <w:sz w:val="28"/>
        </w:rPr>
        <w:t>
      Нормативные правовые акты с пометками "Для служебного пользования", "Без опубликования в печати", "Не для печати", прошедшие государственную регистрацию в Министерстве юстиции Республики Казахстан и (или) его территориальных органах, направляются государственными органами в уполномоченную организацию в электронном виде в виде реквизитов в течение десяти календарных дней со дня государственной регистрации на казахском и русском языках, удостоверенные электронной цифровой подписью лица, уполномоченного подписывать нормативные правовые акты, указанные в статье 35 Закона.</w:t>
      </w:r>
    </w:p>
    <w:bookmarkEnd w:id="24"/>
    <w:bookmarkStart w:name="z33" w:id="25"/>
    <w:p>
      <w:pPr>
        <w:spacing w:after="0"/>
        <w:ind w:left="0"/>
        <w:jc w:val="both"/>
      </w:pPr>
      <w:r>
        <w:rPr>
          <w:rFonts w:ascii="Times New Roman"/>
          <w:b w:val="false"/>
          <w:i w:val="false"/>
          <w:color w:val="000000"/>
          <w:sz w:val="28"/>
        </w:rPr>
        <w:t xml:space="preserve">
      10. Нормативные правовые акты, указанные в части первой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не подлежащие государственной регистрации в Министерстве юстиции Республики Казахстан и (или) его территориальных органах, направляются государственными органами в уполномоченную организацию в электронном виде в течение двадцати календарных дней со дня подписания на казахском и русском языках, удостоверенные электронной цифровой подписью лица, уполномоченного подписывать нормативные правовые акты, указанные в </w:t>
      </w:r>
      <w:r>
        <w:rPr>
          <w:rFonts w:ascii="Times New Roman"/>
          <w:b w:val="false"/>
          <w:i w:val="false"/>
          <w:color w:val="000000"/>
          <w:sz w:val="28"/>
        </w:rPr>
        <w:t>статье 35</w:t>
      </w:r>
      <w:r>
        <w:rPr>
          <w:rFonts w:ascii="Times New Roman"/>
          <w:b w:val="false"/>
          <w:i w:val="false"/>
          <w:color w:val="000000"/>
          <w:sz w:val="28"/>
        </w:rPr>
        <w:t xml:space="preserve"> Закона.</w:t>
      </w:r>
    </w:p>
    <w:bookmarkEnd w:id="25"/>
    <w:bookmarkStart w:name="z34" w:id="26"/>
    <w:p>
      <w:pPr>
        <w:spacing w:after="0"/>
        <w:ind w:left="0"/>
        <w:jc w:val="both"/>
      </w:pPr>
      <w:r>
        <w:rPr>
          <w:rFonts w:ascii="Times New Roman"/>
          <w:b w:val="false"/>
          <w:i w:val="false"/>
          <w:color w:val="000000"/>
          <w:sz w:val="28"/>
        </w:rPr>
        <w:t xml:space="preserve">
      11. Направление в уполномоченную организацию нормативных правовых актов в электронном виде, предусмотренных </w:t>
      </w:r>
      <w:r>
        <w:rPr>
          <w:rFonts w:ascii="Times New Roman"/>
          <w:b w:val="false"/>
          <w:i w:val="false"/>
          <w:color w:val="000000"/>
          <w:sz w:val="28"/>
        </w:rPr>
        <w:t>пунктом 8</w:t>
      </w:r>
      <w:r>
        <w:rPr>
          <w:rFonts w:ascii="Times New Roman"/>
          <w:b w:val="false"/>
          <w:i w:val="false"/>
          <w:color w:val="000000"/>
          <w:sz w:val="28"/>
        </w:rPr>
        <w:t xml:space="preserve">, частями второй и третьей </w:t>
      </w:r>
      <w:r>
        <w:rPr>
          <w:rFonts w:ascii="Times New Roman"/>
          <w:b w:val="false"/>
          <w:i w:val="false"/>
          <w:color w:val="000000"/>
          <w:sz w:val="28"/>
        </w:rPr>
        <w:t>пункта 9</w:t>
      </w:r>
      <w:r>
        <w:rPr>
          <w:rFonts w:ascii="Times New Roman"/>
          <w:b w:val="false"/>
          <w:i w:val="false"/>
          <w:color w:val="000000"/>
          <w:sz w:val="28"/>
        </w:rPr>
        <w:t xml:space="preserve">, а также </w:t>
      </w:r>
      <w:r>
        <w:rPr>
          <w:rFonts w:ascii="Times New Roman"/>
          <w:b w:val="false"/>
          <w:i w:val="false"/>
          <w:color w:val="000000"/>
          <w:sz w:val="28"/>
        </w:rPr>
        <w:t>пунктом 10</w:t>
      </w:r>
      <w:r>
        <w:rPr>
          <w:rFonts w:ascii="Times New Roman"/>
          <w:b w:val="false"/>
          <w:i w:val="false"/>
          <w:color w:val="000000"/>
          <w:sz w:val="28"/>
        </w:rPr>
        <w:t xml:space="preserve"> настоящих Правил, производится посредством системы электронного документооборота.</w:t>
      </w:r>
    </w:p>
    <w:bookmarkEnd w:id="26"/>
    <w:bookmarkStart w:name="z35" w:id="27"/>
    <w:p>
      <w:pPr>
        <w:spacing w:after="0"/>
        <w:ind w:left="0"/>
        <w:jc w:val="both"/>
      </w:pPr>
      <w:r>
        <w:rPr>
          <w:rFonts w:ascii="Times New Roman"/>
          <w:b w:val="false"/>
          <w:i w:val="false"/>
          <w:color w:val="000000"/>
          <w:sz w:val="28"/>
        </w:rPr>
        <w:t>
      Подписание электронной цифровой подписью совместных нормативных правовых актов обеспечивается уполномоченным органом, определенным ответственным за разработку нормативного правового акта.</w:t>
      </w:r>
    </w:p>
    <w:bookmarkEnd w:id="27"/>
    <w:bookmarkStart w:name="z36" w:id="28"/>
    <w:p>
      <w:pPr>
        <w:spacing w:after="0"/>
        <w:ind w:left="0"/>
        <w:jc w:val="both"/>
      </w:pPr>
      <w:r>
        <w:rPr>
          <w:rFonts w:ascii="Times New Roman"/>
          <w:b w:val="false"/>
          <w:i w:val="false"/>
          <w:color w:val="000000"/>
          <w:sz w:val="28"/>
        </w:rPr>
        <w:t>
      12. Регистрация поступившего нормативного правового акта в Эталонном контрольном банке осуществляется при его наличии в бумажном и электронном виде.</w:t>
      </w:r>
    </w:p>
    <w:bookmarkEnd w:id="28"/>
    <w:bookmarkStart w:name="z37" w:id="29"/>
    <w:p>
      <w:pPr>
        <w:spacing w:after="0"/>
        <w:ind w:left="0"/>
        <w:jc w:val="both"/>
      </w:pPr>
      <w:r>
        <w:rPr>
          <w:rFonts w:ascii="Times New Roman"/>
          <w:b w:val="false"/>
          <w:i w:val="false"/>
          <w:color w:val="000000"/>
          <w:sz w:val="28"/>
        </w:rPr>
        <w:t xml:space="preserve">
      Регистрация поступившего нормативного правового акта, указанного в частях первой и третьей </w:t>
      </w:r>
      <w:r>
        <w:rPr>
          <w:rFonts w:ascii="Times New Roman"/>
          <w:b w:val="false"/>
          <w:i w:val="false"/>
          <w:color w:val="000000"/>
          <w:sz w:val="28"/>
        </w:rPr>
        <w:t>пункта 9</w:t>
      </w:r>
      <w:r>
        <w:rPr>
          <w:rFonts w:ascii="Times New Roman"/>
          <w:b w:val="false"/>
          <w:i w:val="false"/>
          <w:color w:val="000000"/>
          <w:sz w:val="28"/>
        </w:rPr>
        <w:t xml:space="preserve">, в </w:t>
      </w:r>
      <w:r>
        <w:rPr>
          <w:rFonts w:ascii="Times New Roman"/>
          <w:b w:val="false"/>
          <w:i w:val="false"/>
          <w:color w:val="000000"/>
          <w:sz w:val="28"/>
        </w:rPr>
        <w:t>пункте 10</w:t>
      </w:r>
      <w:r>
        <w:rPr>
          <w:rFonts w:ascii="Times New Roman"/>
          <w:b w:val="false"/>
          <w:i w:val="false"/>
          <w:color w:val="000000"/>
          <w:sz w:val="28"/>
        </w:rPr>
        <w:t xml:space="preserve"> настоящих Правил, осуществляется без его наличия в бумажном виде.</w:t>
      </w:r>
    </w:p>
    <w:bookmarkEnd w:id="29"/>
    <w:bookmarkStart w:name="z38" w:id="30"/>
    <w:p>
      <w:pPr>
        <w:spacing w:after="0"/>
        <w:ind w:left="0"/>
        <w:jc w:val="both"/>
      </w:pPr>
      <w:r>
        <w:rPr>
          <w:rFonts w:ascii="Times New Roman"/>
          <w:b w:val="false"/>
          <w:i w:val="false"/>
          <w:color w:val="000000"/>
          <w:sz w:val="28"/>
        </w:rPr>
        <w:t>
      13. Поступившие в электронном виде нормативные правовые акты проходят процедуру проверки подлинности электронно-цифровой подписи, посредством которой они удостоверены, в порядке, установленном уполномоченным органом в сфере информатизации. Реквизиты и текст нормативного правового акта проверяются на принадлежность их к одному нормативному правовому акту.</w:t>
      </w:r>
    </w:p>
    <w:bookmarkEnd w:id="30"/>
    <w:bookmarkStart w:name="z39" w:id="31"/>
    <w:p>
      <w:pPr>
        <w:spacing w:after="0"/>
        <w:ind w:left="0"/>
        <w:jc w:val="both"/>
      </w:pPr>
      <w:r>
        <w:rPr>
          <w:rFonts w:ascii="Times New Roman"/>
          <w:b w:val="false"/>
          <w:i w:val="false"/>
          <w:color w:val="000000"/>
          <w:sz w:val="28"/>
        </w:rPr>
        <w:t>
      В случае отрицательного результата проверки, нормативные правовые акты в электронном виде считаются неполученными, о чем отправителю направляется уведомление с указанием причин неполучения документа из информационной системы Эталонного контрольного банка в систему электронного документооборота.</w:t>
      </w:r>
    </w:p>
    <w:bookmarkEnd w:id="31"/>
    <w:bookmarkStart w:name="z40" w:id="32"/>
    <w:p>
      <w:pPr>
        <w:spacing w:after="0"/>
        <w:ind w:left="0"/>
        <w:jc w:val="both"/>
      </w:pPr>
      <w:r>
        <w:rPr>
          <w:rFonts w:ascii="Times New Roman"/>
          <w:b w:val="false"/>
          <w:i w:val="false"/>
          <w:color w:val="000000"/>
          <w:sz w:val="28"/>
        </w:rPr>
        <w:t>
      Повторно нормативные правовые акты в электронном виде направляются государственными органами в уполномоченную организацию в течение двух рабочих дней со дня получения уведомления о неполучении документа.</w:t>
      </w:r>
    </w:p>
    <w:bookmarkEnd w:id="32"/>
    <w:bookmarkStart w:name="z41" w:id="33"/>
    <w:p>
      <w:pPr>
        <w:spacing w:after="0"/>
        <w:ind w:left="0"/>
        <w:jc w:val="both"/>
      </w:pPr>
      <w:r>
        <w:rPr>
          <w:rFonts w:ascii="Times New Roman"/>
          <w:b w:val="false"/>
          <w:i w:val="false"/>
          <w:color w:val="000000"/>
          <w:sz w:val="28"/>
        </w:rPr>
        <w:t>
      14. Нормативные правовые акты, подлежащие внесению в Государственный реестр, включаются в него в течение пяти рабочих дней с момента их поступления в уполномоченную организацию и им присваиваются регистрационные номера.</w:t>
      </w:r>
    </w:p>
    <w:bookmarkEnd w:id="33"/>
    <w:bookmarkStart w:name="z42" w:id="34"/>
    <w:p>
      <w:pPr>
        <w:spacing w:after="0"/>
        <w:ind w:left="0"/>
        <w:jc w:val="both"/>
      </w:pPr>
      <w:r>
        <w:rPr>
          <w:rFonts w:ascii="Times New Roman"/>
          <w:b w:val="false"/>
          <w:i w:val="false"/>
          <w:color w:val="000000"/>
          <w:sz w:val="28"/>
        </w:rPr>
        <w:t>
      15. Внесение в Эталонный контрольный банк поступивших нормативных правовых актов осуществляется в течение пяти рабочих дней со дня их поступления в уполномоченную организацию.</w:t>
      </w:r>
    </w:p>
    <w:bookmarkEnd w:id="34"/>
    <w:bookmarkStart w:name="z43" w:id="35"/>
    <w:p>
      <w:pPr>
        <w:spacing w:after="0"/>
        <w:ind w:left="0"/>
        <w:jc w:val="both"/>
      </w:pPr>
      <w:r>
        <w:rPr>
          <w:rFonts w:ascii="Times New Roman"/>
          <w:b w:val="false"/>
          <w:i w:val="false"/>
          <w:color w:val="000000"/>
          <w:sz w:val="28"/>
        </w:rPr>
        <w:t>
      16. Нормативные правовые акты, включенные в Эталонный контрольный банк, поддерживаются в контрольном состоянии посредством внесения в них текущих изменений и дополнений, признания отдельных частей нормативных правовых актов утратившими силу либо приостановления их действия.</w:t>
      </w:r>
    </w:p>
    <w:bookmarkEnd w:id="35"/>
    <w:bookmarkStart w:name="z44" w:id="36"/>
    <w:p>
      <w:pPr>
        <w:spacing w:after="0"/>
        <w:ind w:left="0"/>
        <w:jc w:val="both"/>
      </w:pPr>
      <w:r>
        <w:rPr>
          <w:rFonts w:ascii="Times New Roman"/>
          <w:b w:val="false"/>
          <w:i w:val="false"/>
          <w:color w:val="000000"/>
          <w:sz w:val="28"/>
        </w:rPr>
        <w:t>
      При внесении изменений и дополнений в нормативные правовые акты, признании отдельных частей нормативных правовых актов утратившими силу либо приостановлении их действия в их текст вносятся отметки, точно отражающие формулировку вносимых норм, а также информацию о форме, дате принятия и номере акта.</w:t>
      </w:r>
    </w:p>
    <w:bookmarkEnd w:id="36"/>
    <w:bookmarkStart w:name="z45" w:id="37"/>
    <w:p>
      <w:pPr>
        <w:spacing w:after="0"/>
        <w:ind w:left="0"/>
        <w:jc w:val="both"/>
      </w:pPr>
      <w:r>
        <w:rPr>
          <w:rFonts w:ascii="Times New Roman"/>
          <w:b w:val="false"/>
          <w:i w:val="false"/>
          <w:color w:val="000000"/>
          <w:sz w:val="28"/>
        </w:rPr>
        <w:t>
      17. При признании нормативного правового акта утратившим силу либо приостановлении его действия на определенный срок производятся соответствующие записи в Государственном реестре и отметка на бумажном и (или) электронном тексте нормативного правового акта, внесенного в Эталонный контрольный банк, о признании его утратившим силу либо приостановлении его действия со ссылкой на соответствующий нормативный правовой акт.</w:t>
      </w:r>
    </w:p>
    <w:bookmarkEnd w:id="37"/>
    <w:bookmarkStart w:name="z46" w:id="38"/>
    <w:p>
      <w:pPr>
        <w:spacing w:after="0"/>
        <w:ind w:left="0"/>
        <w:jc w:val="both"/>
      </w:pPr>
      <w:r>
        <w:rPr>
          <w:rFonts w:ascii="Times New Roman"/>
          <w:b w:val="false"/>
          <w:i w:val="false"/>
          <w:color w:val="000000"/>
          <w:sz w:val="28"/>
        </w:rPr>
        <w:t>
      18. При формировании Эталонного контрольного банка сверка текстов нормативных правовых актов на казахском и русском языках не производится.</w:t>
      </w:r>
    </w:p>
    <w:bookmarkEnd w:id="38"/>
    <w:bookmarkStart w:name="z47" w:id="39"/>
    <w:p>
      <w:pPr>
        <w:spacing w:after="0"/>
        <w:ind w:left="0"/>
        <w:jc w:val="both"/>
      </w:pPr>
      <w:r>
        <w:rPr>
          <w:rFonts w:ascii="Times New Roman"/>
          <w:b w:val="false"/>
          <w:i w:val="false"/>
          <w:color w:val="000000"/>
          <w:sz w:val="28"/>
        </w:rPr>
        <w:t>
      19. Инструкция по формированию Эталонного контрольного банка, а также внесению в него сведений определяется Министром юстиции Республики Казахстан.</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