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f19f" w14:textId="6bff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апреля 2016 года № 234 "О некоторых мерах государственной поддержки частного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2019 года № 628. Утратило силу постановлением Правительства Республики Казахстан от 31 декабря 2019 года № 1060 (вводится в действие с 1 января 2020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апреля 2016 года № 234 "О некоторых мерах государственной поддержки частного предпринимательства" (САПП Республики Казахстан, 2016 г., № 25-26, ст. 139)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части ставки вознаграждения в рамках Государственной программы поддержки и развития бизнеса "Дорожная карта бизнеса-2020",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Средства, предусмотренные для субсидирования, перечисляются по Программе и Механизму за счет средств местного и (или) республиканского бюджетов: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региональным координатором Программы в финансовое агентство на основе договора о субсидировании и гарантировании в рамках Программы, заключаемого между ними, (типовая форма договора о субсидировании и гарантировании в рамках Программы утверждается уполномоченным органом по предпринимательству);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предпринимательству на специальный счет финансового агентства, открытый в Национальном Банке Республики Казахстан, на основе договора на перечисление средств для субсидирования (далее – договор на перечисление средств), заключаемого между ними.";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"105-1. Перечисление средств финансовому агентству в рамках Программы/Механизма осуществляется уполномоченным органом по предпринимательству в соответствии с договором на перечисление средств на специальный счет финансового агентства, открытый в Национальном Банке Республики Казахстан. При этом первый платеж перечисляется финансовому агентству в размере 50 % от суммы средств, предусмотренных в соответствующем финансовом году. Последующие платежи осуществляются по заявкам финансового агентства по потребности.";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гарантирования по кредитам субъектов малого и среднего предпринимательства в рамках Государственной программы поддержки  и развития бизнеса "Дорожная карта бизнеса-2020", утвержденных указанным постановлением: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Средства, предусмотренные для гарантирования, перечисляются по: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Программе – акимом области (столицы, городов республиканского значения) финансовому агентству на основе договора о субсидировании и гарантировании в рамках Программы, заключаемого между ними, за счет средств республиканского и (или) местного бюджетов. Типовая форма договора о субсидировании и гарантировании в рамках Программы утверждается уполномоченным органом по предпринимательству.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из республиканского бюджета, выделяемые на основе Договора на перечисление средств для субсидирования ставки вознаграждения по кредитам субъектов частного предпринимательства, осуществляющих деятельность по переработке в агропромышленном комплексе, обрабатывающей промышленности и предоставлению услуг в рамках Механизма кредитования приоритетных проектов (далее – Договор), могут быть направлены на инструмент гарантирования в рамках Программы. Распределение полученных средств финансовым агентством осуществляется самостоятельно, исходя из потребности регионов. Средства, выделенные по Договору на инструмент гарантирования и не использованные финансовым агентством в текущем финансовом году, возвращаются в уполномоченный орган по предпринимательству.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Механизма при наступлении гарантийного события (выплата по гарантии) уполномоченный орган по предпринимательству не реже двух раз в год выплачивает финансовому агентству в размере 100 % исполненного финансовым агентством требования по проектам из республиканского бюджета на основании заключенного между финансовым агентством и уполномоченным органом Соглашения на перечисление средств для гарантирования в рамках Механизма.".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