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bbc7" w14:textId="09db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27 января 2016 года № 32 "Об утверждении Правил включения проектов в карту индустриализации и карты поддержки предпринимательства регионов"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2019 года № 786. Утратило силу постановлением Правительства Республики Казахстан от 23 июня 2022 года № 417.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20.06.2022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2016 года № 32 "Об утверждении Правил включения проектов в карту индустриализации и карты поддержки предпринимательства регионов" (САПП Республики Казахстан, 2016 г., № 7, ст. 28)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проектов в карту индустриализации и карты поддержки предпринимательства регионов, утвержденных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конкурентоспособность – преимущество в сравнении с аналогичными индустриально-инновационными проектами, выражающееся в низкой себестоимости выпускаемой продукции, оказываемых работ и (или) предоставляемых услуг, их востребованности и экономической целесообразности их производства, оказания или предоставления;";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 и 5)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производительность труда – показатель эффективности производства, характеризующий выпуск продукции в расчете на единицу используемых ресурсов, представляющий собой соотношение объема производства и затрат трудовых ресурсов;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экспортоориентированность – направленность производства на экспорт продукции и услуг.".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