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bc7" w14:textId="09db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786. Утратило силу постановлением Правительства Республики Казахстан от 23 июня 2022 года № 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 (САПП Республики Казахстан, 2016 г., № 7, ст. 28)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 в карту индустриализации и карты поддержки предпринимательства регионов,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конкурентоспособность – преимущество в сравнении с аналогичными индустриально-инновационными проектами, выражающееся в низкой себестоимости выпускаемой продукции, оказываемых работ и (или) предоставляемых услуг, их востребованности и экономической целесообразности их производства, оказания или предоставления;";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экспортоориентированность – направленность производства на экспорт продукции и услуг.".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