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a1af" w14:textId="98da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ноября 2019 года № 821</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2015 года № 267 "Об утверждении Правил зачисления активов в Национальный фонд Республики Казахстан и использования Национального фонда Республики Казахстан, а также форм и Правил составления годового отчета о формировании и использовании Национального фонда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зачисления активов в Национальный фонд Республики Казахстан и использования Национального фонда Республики Казахстан, утвержденных указанным постановлением: </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указанным Правилам:</w:t>
      </w:r>
    </w:p>
    <w:bookmarkEnd w:id="3"/>
    <w:bookmarkStart w:name="z8" w:id="4"/>
    <w:p>
      <w:pPr>
        <w:spacing w:after="0"/>
        <w:ind w:left="0"/>
        <w:jc w:val="both"/>
      </w:pPr>
      <w:r>
        <w:rPr>
          <w:rFonts w:ascii="Times New Roman"/>
          <w:b w:val="false"/>
          <w:i w:val="false"/>
          <w:color w:val="000000"/>
          <w:sz w:val="28"/>
        </w:rPr>
        <w:t>
      в форме "Отчет о движении денег на контрольном счете наличности Национального фонда Республики Казахстан по состоянию на ":</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"I. Доходы:":</w:t>
      </w:r>
    </w:p>
    <w:bookmarkEnd w:id="5"/>
    <w:bookmarkStart w:name="z10" w:id="6"/>
    <w:p>
      <w:pPr>
        <w:spacing w:after="0"/>
        <w:ind w:left="0"/>
        <w:jc w:val="both"/>
      </w:pPr>
      <w:r>
        <w:rPr>
          <w:rFonts w:ascii="Times New Roman"/>
          <w:b w:val="false"/>
          <w:i w:val="false"/>
          <w:color w:val="000000"/>
          <w:sz w:val="28"/>
        </w:rPr>
        <w:t>
      строку:</w:t>
      </w:r>
    </w:p>
    <w:bookmarkEnd w:id="6"/>
    <w:bookmarkStart w:name="z11"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8887"/>
        <w:gridCol w:w="424"/>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8"/>
    <w:p>
      <w:pPr>
        <w:spacing w:after="0"/>
        <w:ind w:left="0"/>
        <w:jc w:val="both"/>
      </w:pPr>
      <w:r>
        <w:rPr>
          <w:rFonts w:ascii="Times New Roman"/>
          <w:b w:val="false"/>
          <w:i w:val="false"/>
          <w:color w:val="000000"/>
          <w:sz w:val="28"/>
        </w:rPr>
        <w:t>
      изложить в следующей редакции:</w:t>
      </w:r>
    </w:p>
    <w:bookmarkEnd w:id="8"/>
    <w:bookmarkStart w:name="z14"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9498"/>
        <w:gridCol w:w="348"/>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формах</w:t>
      </w:r>
      <w:r>
        <w:rPr>
          <w:rFonts w:ascii="Times New Roman"/>
          <w:b w:val="false"/>
          <w:i w:val="false"/>
          <w:color w:val="000000"/>
          <w:sz w:val="28"/>
        </w:rPr>
        <w:t xml:space="preserve"> составления годового отчета о формировании и использовании Национального фонда Республики Казахстан, утвержденных указанным постановлением:</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 1</w:t>
      </w:r>
      <w:r>
        <w:rPr>
          <w:rFonts w:ascii="Times New Roman"/>
          <w:b w:val="false"/>
          <w:i w:val="false"/>
          <w:color w:val="000000"/>
          <w:sz w:val="28"/>
        </w:rPr>
        <w:t xml:space="preserve"> "Отчет о поступлениях и использовании Национального фонда Республики Казахстан":</w:t>
      </w:r>
    </w:p>
    <w:bookmarkEnd w:id="11"/>
    <w:bookmarkStart w:name="z18" w:id="12"/>
    <w:p>
      <w:pPr>
        <w:spacing w:after="0"/>
        <w:ind w:left="0"/>
        <w:jc w:val="both"/>
      </w:pPr>
      <w:r>
        <w:rPr>
          <w:rFonts w:ascii="Times New Roman"/>
          <w:b w:val="false"/>
          <w:i w:val="false"/>
          <w:color w:val="000000"/>
          <w:sz w:val="28"/>
        </w:rPr>
        <w:t>
      строку, порядковый номер 2, изложить в следующей редакции:</w:t>
      </w:r>
    </w:p>
    <w:bookmarkEnd w:id="12"/>
    <w:bookmarkStart w:name="z19"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1244"/>
        <w:gridCol w:w="191"/>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Поступления, ВСЕГО:</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 прямые налоги от организаций нефтяного сектора (за исключением налогов, зачисляемых в местные бюджеты), в том числе:</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r>
              <w:br/>
            </w:r>
            <w:r>
              <w:rPr>
                <w:rFonts w:ascii="Times New Roman"/>
                <w:b w:val="false"/>
                <w:i w:val="false"/>
                <w:color w:val="000000"/>
                <w:sz w:val="20"/>
              </w:rPr>
              <w:t>
</w:t>
            </w:r>
            <w:r>
              <w:rPr>
                <w:rFonts w:ascii="Times New Roman"/>
                <w:b w:val="false"/>
                <w:i w:val="false"/>
                <w:color w:val="000000"/>
                <w:sz w:val="20"/>
              </w:rPr>
              <w:t>налог на сверхприбыль;</w:t>
            </w:r>
            <w:r>
              <w:br/>
            </w:r>
            <w:r>
              <w:rPr>
                <w:rFonts w:ascii="Times New Roman"/>
                <w:b w:val="false"/>
                <w:i w:val="false"/>
                <w:color w:val="000000"/>
                <w:sz w:val="20"/>
              </w:rPr>
              <w:t>
</w:t>
            </w:r>
            <w:r>
              <w:rPr>
                <w:rFonts w:ascii="Times New Roman"/>
                <w:b w:val="false"/>
                <w:i w:val="false"/>
                <w:color w:val="000000"/>
                <w:sz w:val="20"/>
              </w:rPr>
              <w:t>бонусы;</w:t>
            </w:r>
            <w:r>
              <w:br/>
            </w:r>
            <w:r>
              <w:rPr>
                <w:rFonts w:ascii="Times New Roman"/>
                <w:b w:val="false"/>
                <w:i w:val="false"/>
                <w:color w:val="000000"/>
                <w:sz w:val="20"/>
              </w:rPr>
              <w:t>
</w:t>
            </w:r>
            <w:r>
              <w:rPr>
                <w:rFonts w:ascii="Times New Roman"/>
                <w:b w:val="false"/>
                <w:i w:val="false"/>
                <w:color w:val="000000"/>
                <w:sz w:val="20"/>
              </w:rPr>
              <w:t>налог на добычу полезных ископаемых;</w:t>
            </w:r>
            <w:r>
              <w:br/>
            </w:r>
            <w:r>
              <w:rPr>
                <w:rFonts w:ascii="Times New Roman"/>
                <w:b w:val="false"/>
                <w:i w:val="false"/>
                <w:color w:val="000000"/>
                <w:sz w:val="20"/>
              </w:rPr>
              <w:t>
</w:t>
            </w:r>
            <w:r>
              <w:rPr>
                <w:rFonts w:ascii="Times New Roman"/>
                <w:b w:val="false"/>
                <w:i w:val="false"/>
                <w:color w:val="000000"/>
                <w:sz w:val="20"/>
              </w:rPr>
              <w:t>рентный налог на экспорт;</w:t>
            </w:r>
            <w:r>
              <w:br/>
            </w:r>
            <w:r>
              <w:rPr>
                <w:rFonts w:ascii="Times New Roman"/>
                <w:b w:val="false"/>
                <w:i w:val="false"/>
                <w:color w:val="000000"/>
                <w:sz w:val="20"/>
              </w:rPr>
              <w:t>
</w:t>
            </w:r>
            <w:r>
              <w:rPr>
                <w:rFonts w:ascii="Times New Roman"/>
                <w:b w:val="false"/>
                <w:i w:val="false"/>
                <w:color w:val="000000"/>
                <w:sz w:val="20"/>
              </w:rPr>
              <w:t>доля Республики Казахстан по разделу продукции по заключенным контрактам;</w:t>
            </w:r>
            <w:r>
              <w:br/>
            </w:r>
            <w:r>
              <w:rPr>
                <w:rFonts w:ascii="Times New Roman"/>
                <w:b w:val="false"/>
                <w:i w:val="false"/>
                <w:color w:val="000000"/>
                <w:sz w:val="20"/>
              </w:rPr>
              <w:t>
</w:t>
            </w:r>
            <w:r>
              <w:rPr>
                <w:rFonts w:ascii="Times New Roman"/>
                <w:b w:val="false"/>
                <w:i w:val="false"/>
                <w:color w:val="000000"/>
                <w:sz w:val="20"/>
              </w:rPr>
              <w:t>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r>
              <w:br/>
            </w:r>
            <w:r>
              <w:rPr>
                <w:rFonts w:ascii="Times New Roman"/>
                <w:b w:val="false"/>
                <w:i w:val="false"/>
                <w:color w:val="000000"/>
                <w:sz w:val="20"/>
              </w:rPr>
              <w:t>
</w:t>
            </w:r>
            <w:r>
              <w:rPr>
                <w:rFonts w:ascii="Times New Roman"/>
                <w:b w:val="false"/>
                <w:i w:val="false"/>
                <w:color w:val="000000"/>
                <w:sz w:val="20"/>
              </w:rPr>
              <w:t>- другие поступления от операций, осуществляемых организациями нефтяного сектора (за исключением поступлений, зачисляемых в местные бюджеты), в том числе:</w:t>
            </w:r>
            <w:r>
              <w:br/>
            </w:r>
            <w:r>
              <w:rPr>
                <w:rFonts w:ascii="Times New Roman"/>
                <w:b w:val="false"/>
                <w:i w:val="false"/>
                <w:color w:val="000000"/>
                <w:sz w:val="20"/>
              </w:rPr>
              <w:t>
</w:t>
            </w: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r>
              <w:br/>
            </w:r>
            <w:r>
              <w:rPr>
                <w:rFonts w:ascii="Times New Roman"/>
                <w:b w:val="false"/>
                <w:i w:val="false"/>
                <w:color w:val="000000"/>
                <w:sz w:val="20"/>
              </w:rPr>
              <w:t>
</w:t>
            </w: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r>
              <w:br/>
            </w:r>
            <w:r>
              <w:rPr>
                <w:rFonts w:ascii="Times New Roman"/>
                <w:b w:val="false"/>
                <w:i w:val="false"/>
                <w:color w:val="000000"/>
                <w:sz w:val="20"/>
              </w:rPr>
              <w:t>
</w:t>
            </w:r>
            <w:r>
              <w:rPr>
                <w:rFonts w:ascii="Times New Roman"/>
                <w:b w:val="false"/>
                <w:i w:val="false"/>
                <w:color w:val="000000"/>
                <w:sz w:val="20"/>
              </w:rPr>
              <w:t>другие неналоговые поступления от организаций нефтяного сектора;</w:t>
            </w:r>
            <w:r>
              <w:br/>
            </w:r>
            <w:r>
              <w:rPr>
                <w:rFonts w:ascii="Times New Roman"/>
                <w:b w:val="false"/>
                <w:i w:val="false"/>
                <w:color w:val="000000"/>
                <w:sz w:val="20"/>
              </w:rPr>
              <w:t>
</w:t>
            </w:r>
            <w:r>
              <w:rPr>
                <w:rFonts w:ascii="Times New Roman"/>
                <w:b w:val="false"/>
                <w:i w:val="false"/>
                <w:color w:val="000000"/>
                <w:sz w:val="20"/>
              </w:rPr>
              <w:t>- поступления от приватизации республиканской собственности;</w:t>
            </w:r>
            <w:r>
              <w:br/>
            </w:r>
            <w:r>
              <w:rPr>
                <w:rFonts w:ascii="Times New Roman"/>
                <w:b w:val="false"/>
                <w:i w:val="false"/>
                <w:color w:val="000000"/>
                <w:sz w:val="20"/>
              </w:rPr>
              <w:t>
</w:t>
            </w: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и по перечню, определяемым Правительством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 поступления от продажи земельных участков сельскохозяйственного назначения;</w:t>
            </w:r>
            <w:r>
              <w:br/>
            </w:r>
            <w:r>
              <w:rPr>
                <w:rFonts w:ascii="Times New Roman"/>
                <w:b w:val="false"/>
                <w:i w:val="false"/>
                <w:color w:val="000000"/>
                <w:sz w:val="20"/>
              </w:rPr>
              <w:t>
</w:t>
            </w:r>
            <w:r>
              <w:rPr>
                <w:rFonts w:ascii="Times New Roman"/>
                <w:b w:val="false"/>
                <w:i w:val="false"/>
                <w:color w:val="000000"/>
                <w:sz w:val="20"/>
              </w:rPr>
              <w:t>- инвестиционные доходы;</w:t>
            </w:r>
            <w:r>
              <w:br/>
            </w:r>
            <w:r>
              <w:rPr>
                <w:rFonts w:ascii="Times New Roman"/>
                <w:b w:val="false"/>
                <w:i w:val="false"/>
                <w:color w:val="000000"/>
                <w:sz w:val="20"/>
              </w:rPr>
              <w:t>
</w:t>
            </w:r>
            <w:r>
              <w:rPr>
                <w:rFonts w:ascii="Times New Roman"/>
                <w:b w:val="false"/>
                <w:i w:val="false"/>
                <w:color w:val="000000"/>
                <w:sz w:val="20"/>
              </w:rPr>
              <w:t>- возврат гарантированного трансферта из республиканского бюджета;</w:t>
            </w:r>
            <w:r>
              <w:br/>
            </w:r>
            <w:r>
              <w:rPr>
                <w:rFonts w:ascii="Times New Roman"/>
                <w:b w:val="false"/>
                <w:i w:val="false"/>
                <w:color w:val="000000"/>
                <w:sz w:val="20"/>
              </w:rPr>
              <w:t>
</w:t>
            </w:r>
            <w:r>
              <w:rPr>
                <w:rFonts w:ascii="Times New Roman"/>
                <w:b w:val="false"/>
                <w:i w:val="false"/>
                <w:color w:val="000000"/>
                <w:sz w:val="20"/>
              </w:rPr>
              <w:t>- возврат целевого трансферта из республиканского бюджета;</w:t>
            </w:r>
            <w:r>
              <w:br/>
            </w:r>
            <w:r>
              <w:rPr>
                <w:rFonts w:ascii="Times New Roman"/>
                <w:b w:val="false"/>
                <w:i w:val="false"/>
                <w:color w:val="000000"/>
                <w:sz w:val="20"/>
              </w:rPr>
              <w:t>
- иные поступления и доходы, не запрещенные законодательством Республики Казахстан</w:t>
            </w:r>
          </w:p>
          <w:bookmarkEnd w:id="14"/>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15"/>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