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eeed" w14:textId="f57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января 2016 года № 13 "О некоторых вопросах реализации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 (САПП Республики Казахстан, 2016 г., № 3-4, ст. 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модельном контракте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инвестиционного проекта, предусматривающем осуществление инвестиций и предоставление инвестиционных преференций,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"г. Астана_______________ (число, месяц, год)" заменить строкой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"г. Нур-Султан________________ (число, месяц, год)";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вступительную часть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"Настоящий инвестиционный контракт на реализацию инвестиционного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проекта, предусматривающий осуществление инвестиций и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инвестиционных преференций, заключен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руководителя или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исполняющего его обязанности)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 (далее – уполномоченный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(положения или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номер, дата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осуществляющим реализацию инвестиционного проекта,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иного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 (далее - инвестор),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(устава или доверенности)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законодательство Республики Казахстан в сфере предпринимательства, основанное на Конституции Республики Казахстан, одними из направлений которого являются создание благоприятного инвестиционного климата для развития экономики и стимулирование инвестиций в создание новых, расширение и обновление действующих производств с применением современных технологий, повышение квалификации казахстанских кадров, а также охрана окружающей среды;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наделен правами, непосредственно связанными с заключением и контролем за исполнением инвестиционного контракта;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инвестор договорились о том, что инвестиционный контракт будет регулировать их взаимные права и обязанности при реализации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инвестиционного проекта)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инвестор заключили настоящий инвестиционный контракт о нижеследующем.";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форс-мажору относятся обстоятельства непреодолимой силы, то есть чрезвычайные и непредотвратимые при данных условиях обстоятельства (стихийные явления, военные действия и т.п.)";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случае недостижения Сторонами согласия в течение двух месяцев со дня получения письменного обращения любой из Сторон к другой Стороне, разрешение споров может производиться в суде Международного финансового центра "Астана", Международном арбитражном центре Международного финансового центра "Астана" или судебных органах Республики Казахстан, а также арбитражах, определяемых соглашением Сторон.";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35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Для инвестиционного контракта и других соглашений, подписанных на основе инвестиционного контракта, применяется действующее право Международного финансового центра "Астана" или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Уведомления и отчеты представляются собственноручно или отправляются почтой с уведомлением по следующему адресу: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органа: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инвестор: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(название, юридический и фактический адреса,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телефоны,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инвестора: _____________________________________.";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отчество, (при наличии)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Данный инвестиционный контракт подписан __ _________ ____ года в городе Нур-Султане, Республика Казахстан, уполномоченными представителями Сторон.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                        Инвестор: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 М.П.                         Подпись _________";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модельному контракту на реализацию инвестиционного проекта, предусматривающему осуществление инвестиций и предоставление инвестиционных преференций, изложить в новой редакции согласно приложениям 1, 2, 3, 4, 5, 6 и 7 к настоящему постановлению.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по инвестиционному проекту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фиксированные активы, тыс.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170"/>
        <w:gridCol w:w="2972"/>
        <w:gridCol w:w="2071"/>
        <w:gridCol w:w="2071"/>
        <w:gridCol w:w="1621"/>
        <w:gridCol w:w="721"/>
      </w:tblGrid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0"/>
        <w:gridCol w:w="6700"/>
      </w:tblGrid>
      <w:tr>
        <w:trPr>
          <w:trHeight w:val="30" w:hRule="atLeast"/>
        </w:trPr>
        <w:tc>
          <w:tcPr>
            <w:tcW w:w="5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М.П.</w:t>
            </w:r>
          </w:p>
          <w:bookmarkEnd w:id="23"/>
        </w:tc>
        <w:tc>
          <w:tcPr>
            <w:tcW w:w="6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импортируемого технологического оборудования и</w:t>
      </w:r>
      <w:r>
        <w:br/>
      </w:r>
      <w:r>
        <w:rPr>
          <w:rFonts w:ascii="Times New Roman"/>
          <w:b/>
          <w:i w:val="false"/>
          <w:color w:val="000000"/>
        </w:rPr>
        <w:t>комплектующих к нему, освобождаемых от обложения таможенными</w:t>
      </w:r>
      <w:r>
        <w:br/>
      </w:r>
      <w:r>
        <w:rPr>
          <w:rFonts w:ascii="Times New Roman"/>
          <w:b/>
          <w:i w:val="false"/>
          <w:color w:val="000000"/>
        </w:rPr>
        <w:t>пошлинами</w:t>
      </w:r>
      <w:r>
        <w:br/>
      </w:r>
      <w:r>
        <w:rPr>
          <w:rFonts w:ascii="Times New Roman"/>
          <w:b/>
          <w:i w:val="false"/>
          <w:color w:val="000000"/>
        </w:rPr>
        <w:t>с "___" ________ ___ года по "___" ________ ___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1310"/>
        <w:gridCol w:w="3773"/>
        <w:gridCol w:w="2132"/>
        <w:gridCol w:w="1312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наименования на ___ листе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2"/>
        <w:gridCol w:w="6948"/>
      </w:tblGrid>
      <w:tr>
        <w:trPr>
          <w:trHeight w:val="30" w:hRule="atLeast"/>
        </w:trPr>
        <w:tc>
          <w:tcPr>
            <w:tcW w:w="5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  <w:bookmarkEnd w:id="27"/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2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импортируемых запасных частей к технологическому</w:t>
      </w:r>
      <w:r>
        <w:br/>
      </w:r>
      <w:r>
        <w:rPr>
          <w:rFonts w:ascii="Times New Roman"/>
          <w:b/>
          <w:i w:val="false"/>
          <w:color w:val="000000"/>
        </w:rPr>
        <w:t>оборудованию, сырья и (или) материалов, освобождаемых от обложения</w:t>
      </w:r>
      <w:r>
        <w:br/>
      </w:r>
      <w:r>
        <w:rPr>
          <w:rFonts w:ascii="Times New Roman"/>
          <w:b/>
          <w:i w:val="false"/>
          <w:color w:val="000000"/>
        </w:rPr>
        <w:t>таможенными пошлинами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3"/>
        <w:gridCol w:w="1077"/>
        <w:gridCol w:w="3100"/>
        <w:gridCol w:w="1751"/>
        <w:gridCol w:w="1077"/>
        <w:gridCol w:w="1752"/>
      </w:tblGrid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преференции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наименования на ___ листе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2"/>
        <w:gridCol w:w="6948"/>
      </w:tblGrid>
      <w:tr>
        <w:trPr>
          <w:trHeight w:val="30" w:hRule="atLeast"/>
        </w:trPr>
        <w:tc>
          <w:tcPr>
            <w:tcW w:w="5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  <w:bookmarkEnd w:id="31"/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3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 объем импортируемого сырья и (или) материалов,</w:t>
      </w:r>
      <w:r>
        <w:br/>
      </w:r>
      <w:r>
        <w:rPr>
          <w:rFonts w:ascii="Times New Roman"/>
          <w:b/>
          <w:i w:val="false"/>
          <w:color w:val="000000"/>
        </w:rPr>
        <w:t>освобождаемых от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с "___" ________ ___ года по "___" ________ ___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1310"/>
        <w:gridCol w:w="3773"/>
        <w:gridCol w:w="2132"/>
        <w:gridCol w:w="1312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наименования на ___ листе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2"/>
        <w:gridCol w:w="6948"/>
      </w:tblGrid>
      <w:tr>
        <w:trPr>
          <w:trHeight w:val="30" w:hRule="atLeast"/>
        </w:trPr>
        <w:tc>
          <w:tcPr>
            <w:tcW w:w="5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  <w:bookmarkEnd w:id="35"/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3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и годовые объемы выплат инвестиционной субсидии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4369"/>
        <w:gridCol w:w="3218"/>
        <w:gridCol w:w="3795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оказываемых услуг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в натуральном выражении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субсидия, тыс.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2"/>
        <w:gridCol w:w="6948"/>
      </w:tblGrid>
      <w:tr>
        <w:trPr>
          <w:trHeight w:val="30" w:hRule="atLeast"/>
        </w:trPr>
        <w:tc>
          <w:tcPr>
            <w:tcW w:w="5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  <w:bookmarkEnd w:id="38"/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Гарантированный заказ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Инвестор, являющийся стороной 1, и юридическое лицо, являющееся стороной 2, договорились, что сторона 1 поставит, а сторона 2 приобретет: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3512"/>
        <w:gridCol w:w="2447"/>
        <w:gridCol w:w="1915"/>
        <w:gridCol w:w="244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по годам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приобретения по годам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89"/>
        <w:gridCol w:w="6911"/>
      </w:tblGrid>
      <w:tr>
        <w:trPr>
          <w:trHeight w:val="30" w:hRule="atLeast"/>
        </w:trPr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6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</w:tc>
      </w:tr>
      <w:tr>
        <w:trPr>
          <w:trHeight w:val="30" w:hRule="atLeast"/>
        </w:trPr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</w:tc>
        <w:tc>
          <w:tcPr>
            <w:tcW w:w="69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 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987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модельному контракту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предусматривающему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преференций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профессий и численность иностранной рабочей силы,</w:t>
      </w:r>
      <w:r>
        <w:br/>
      </w:r>
      <w:r>
        <w:rPr>
          <w:rFonts w:ascii="Times New Roman"/>
          <w:b/>
          <w:i w:val="false"/>
          <w:color w:val="000000"/>
        </w:rPr>
        <w:t>привлекаемой при реализации инвестиционного приоритетного проекта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человек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0"/>
        <w:gridCol w:w="2472"/>
        <w:gridCol w:w="2473"/>
        <w:gridCol w:w="1935"/>
        <w:gridCol w:w="860"/>
      </w:tblGrid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Ф.И.O наименование специальности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Руководители: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Специалисты с высшим образованием: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Квалифицированные рабочие:</w:t>
            </w:r>
          </w:p>
        </w:tc>
      </w:tr>
      <w:tr>
        <w:trPr>
          <w:trHeight w:val="30" w:hRule="atLeast"/>
        </w:trPr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2"/>
        <w:gridCol w:w="6948"/>
      </w:tblGrid>
      <w:tr>
        <w:trPr>
          <w:trHeight w:val="30" w:hRule="atLeast"/>
        </w:trPr>
        <w:tc>
          <w:tcPr>
            <w:tcW w:w="53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 М.П.</w:t>
            </w:r>
          </w:p>
          <w:bookmarkEnd w:id="44"/>
        </w:tc>
        <w:tc>
          <w:tcPr>
            <w:tcW w:w="6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4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