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74e8a" w14:textId="ac74e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8 июня 2011 года № 645 "Об утверждении Правил аккредитации субъектов научной и (или) научно-технической деятельности"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декабря 2019 года № 1019. Утратило силу постановлением Правительства Республики Казахстан от 17 августа 2023 года № 704.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17.08.2023 </w:t>
      </w:r>
      <w:r>
        <w:rPr>
          <w:rFonts w:ascii="Times New Roman"/>
          <w:b w:val="false"/>
          <w:i w:val="false"/>
          <w:color w:val="ff0000"/>
          <w:sz w:val="28"/>
        </w:rPr>
        <w:t>№ 704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июня 2011 года № 645 "Об утверждении Правил аккредитации субъектов научной и (или) научно-технической деятельности" (САПП Республики Казахстан, 2011 г., № 41, ст. 531)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аккредитации субъектов научной и (или) научно-технической деятельности, утвержденных указанным постановлением: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Для получения аккредитации юридические лица представляют уполномоченному органу следующие документы: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рейтинговый лист;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нотариально заверенную копию устава организации; копию свидетельства о государственной регистрации организации в качестве юридического лица либо справку о государственной регистрации (перерегистрации) юридического лица;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копии документов, подтверждающих сведения, указанные в рейтинговом листе за последние 5 лет.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Если период деятельности субъекта не превышает 5 лет, копии подтверждающих документов представляются за весь период его деятельности.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Для получения аккредитации физические лица представляют уполномоченному органу следующие документы: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нотариально заверенные копии: удостоверения личности, диплома о высшем образовании; диплома магистра и (или) диплома о присуждении ученой степени (кандидата наук, доктора наук), степени доктора философии (PhD), доктора по профилю и (или) аттестата (диплома) о присвоении ученого звания ассоциированного профессора (доцента) или профессора (документы об образовании, выданные зарубежными организациями образования, признаются на территории Республики Казахстан согласно законодательству в сфере образования);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опубликованные научные статьи за последние 5 лет: для технических и естественных наук 1 международный патент или 1 (одна) статья в международном рецензируемом научном журнале, имеющем ненулевой импакт-фактор по данным в Journal Citation Reports компании Clarivate Analytics, или в изданиях, имеющих в базе данных Scopus показатель процентиль по CiteScore не менее 35 хотя бы по одной из научных областей, для социальных и гуманитарных наук 1 (одна) статья в изданиях, имеющих ненулевой импакт-фактор по данным Journal Citation Reports компании Clarivate Analytics или индексируемых в базе данных Web of Science Core Collection (разделы Arts and Humanities Citation Index, Science Citation Index Expanded, Social Sciences Citation Index), а также 3 (три) статьи в научных изданиях, рекомендованных Комитетом по контролю в сфере образования и науки Министерства образования и науки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По итогам рассмотрения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пунктах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уполномоченным органом принимается решение об аккредитации субъектов научной и (или) научно-технической деятельности либо отказе в аккредитации: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юридическим лицам в течение срока, не превышающего двадцати пяти календарных дней;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оценка деятельности юридических лиц проводится в соответствии с методикой оценки деятельности, утверждаемой уполномоченным органом;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физическим лицам в течение срока, не превышающего семи календарных дней.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аккредитации физических лиц уполномоченный орган вносит их данные в перечень аккредитованных лиц в срок, указанный в настоящем подпункте. 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В приеме заявления на аккредитацию отказывается в случаях: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непредставления всех документов, требуемых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или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если в представленных документах содержатся недостоверные или неполные сведения, а также с истекшим сроком действия.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аккредитации отказывается в случаях: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получения балла ниже минимального (порогового) по каждому блоку рейтингового листа субъекта, присваиваемого в соответствии с методикой оценки деятельности, утверждаемой уполномоченным органом.";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В случае изменения фамилии, имени, отчества физического лица и (или) наименования юридического лица, аккредитованные субъекты подают заявление в уполномоченный орган о переоформлении свидетельства об аккредитации с приложением подтверждающих документов об изменении фамилии, имени, отчества физического лица и (или) наименования юридического.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для физических лиц не позднее пяти календарных дней, для юридических лиц не позднее пятнадцати календарных дней со дня подачи соответствующего письменного заявления переоформляет свидетельство об аккредитации.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свидетельство об аккредитации, выданное ранее, признается утратившим силу, и уполномоченным органом вносится соответствующая информация в базу данных аккредитованных субъектов.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утери свидетельства об аккредитации, уполномоченный орган по письменному заявлению аккредитованного субъекта в срок до десяти календарных дней выдает дубликат свидетельства об аккредитации.";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1019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научной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деятельности</w:t>
            </w:r>
          </w:p>
        </w:tc>
      </w:tr>
    </w:tbl>
    <w:bookmarkStart w:name="z38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Рейтинговый лист субъекта (для юридических лиц)</w:t>
      </w:r>
    </w:p>
    <w:bookmarkEnd w:id="28"/>
    <w:p>
      <w:pPr>
        <w:spacing w:after="0"/>
        <w:ind w:left="0"/>
        <w:jc w:val="both"/>
      </w:pPr>
      <w:bookmarkStart w:name="z39" w:id="29"/>
      <w:r>
        <w:rPr>
          <w:rFonts w:ascii="Times New Roman"/>
          <w:b w:val="false"/>
          <w:i w:val="false"/>
          <w:color w:val="000000"/>
          <w:sz w:val="28"/>
        </w:rPr>
        <w:t>
      Название субъекта: ___________________________________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Юридический адрес, телефон, факс: 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Год создания: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Интернет-ресурс/e-mail: 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показателей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значение показателя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1. Сведения об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первичной государственной регистрации: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 1 года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 1 – 5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- 5 и более лет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собственности: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частная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блоку 1: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2. Финансирование НИР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объем финансирования НИР: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 5000 МРП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от 5000-25000 МРП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свыше 25000 МРП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НИР в разрезе источников: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государственный бюджет: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ПЦФ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Гранты на коммерциализацию РНТД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гранты институтов развития, местный бюджет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собственные средства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прочие источники, в том числе иностранные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блоку 2: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3. Научная и (или) научно-техническая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Выполнено научных, научно-технических программ: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целевые научные, научно-технические программы (ПЦФ)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проекты грантового финансирования (ГФ)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проекты коммерциализации РНТД (ГФ)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проекты коммерциализации РНТД, финансируемые международными организациями и фондами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программы и проекты, финансируемые неправительственными фондами и организациями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программы и проекты, финансируемые бизнесом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блоку 3: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4. Научный потенциал и подготовка кадров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работников, выполнявших научные исследования и разработки, всего (специалисты- исследователи, инженерно-технические работники):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 с учеными степенями/степенью: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доктор наук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кандидат наук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доктор философии (PhD) и докторов по профилю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магистр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кадров: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руководство докторантами PhD (количество докторантов)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количество защищенных диссертаций на соискание степени доктора философии (PhD), доктора по профилю, под руководством ученых научной организации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диссертационных советов: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Член совета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сотрудников, прошедших курсы повышения квалификации: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международном уровне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республиканском уровне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Награды, премии: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международного уровня (премии, награды)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государственная премия в области науки, именные научные премии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государственные научные стипендии, стипендии молодым ученым/иные стипендии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блоку 4: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5. Материально-техническая обеспеченность НИР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стоимость основных средств: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менее 100 МРП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- 100 – 1000 МРП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свыше 1000 МРП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0/1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лабораторий и помещений для ведения научно-исследовательских работ: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наличие лаборатории для исследовательских работ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наличие сертифицированной или аттестованной (аккредитованной)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международном уровне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республиканском уровне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блоку 5: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6. Результаты научной и научно-технической деятельности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Объекты интеллектуальной собственности: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Охранные 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Авторские права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Международный патент, Лицензионные соглашения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опубликованных научных работ за последние 5 лет: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международных рецензируемых научных журналах, входящих в 1, 2 и 3 квартиль по данным Journal Citation Reports компании Clarivate Analytics или имеющих в базе данных Scopus показатель процентиль по CiteScore не менее 35 хотя бы по одной из научных областей, в области социальных и гуманитарных наук, в журналах, индексируемых в базе данных Web of Science Core Collection (Arts and Humanities Citation Index, Science Citation Index Expanded, Social Sciences Citation Index) компании Clarivate Analytics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научных журналах, индексируемых РИНЦ и других международных базах с ненулевым импакт-фактором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научных изданиях, рекомендованных ККСОН МОН РК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 материалах конференций, форумов, съездов, симпозиумов, конгрессов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Издательская деятельность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-научные журналы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-монографии, учебники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-пособия, методические документы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Программы, проекты, инновационные гранты, реализованные в сотрудничестве с научными организациями ближнего и дальнего зарубежья, внедрение научных достижений: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зарубежной организацией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 республиканской организацией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выставках: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международный уровень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республиканский, региональный уровень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блоку 6: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 7. Экспертно-аналитическая, общественная деятельность, СМИ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составе рабочих групп, разработка предложений к законопроектам, нормативным правовым актам, программам и их экспертиза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экспертизе научных, научно-технических программ, проектов, отчетов НИР, диссертаций, научных публикаций в составе редакционных коллегий журналов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Участие в работе съездов, конференций, симпозиумов, семинаров международного и республиканского уровня: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модератор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член оргкомитета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докладчик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выступлений на телевидении и радио, публикаций в журналах, газетах и электронных изданиях республиканских и местных газетах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 по блоку 7: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41" w:id="31"/>
      <w:r>
        <w:rPr>
          <w:rFonts w:ascii="Times New Roman"/>
          <w:b w:val="false"/>
          <w:i w:val="false"/>
          <w:color w:val="000000"/>
          <w:sz w:val="28"/>
        </w:rPr>
        <w:t>
      Достоверность вышеприведенных данных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определения рейтинга субъекта подтверждаю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 ___________       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подпись             Ф.И.О. (при его наличии)</w:t>
      </w:r>
    </w:p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МРП – месячный расчетный показатель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НИР – научно-исследовательская работа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ГФ – грантовое финансирование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ПЦФ – программно-целевое финансирование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РИНЦ – Российский индекс научного цитирования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РНТД – результаты научной и (или) научно-технической деятельности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ККСОН МОН РК – Комитет по контролю в сфере образования и науки Министерства образования и науки Республики Казахстан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СМИ – средства массовой информации</w:t>
      </w:r>
    </w:p>
    <w:bookmarkEnd w:id="40"/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1019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научной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деятельности</w:t>
            </w:r>
          </w:p>
        </w:tc>
      </w:tr>
    </w:tbl>
    <w:p>
      <w:pPr>
        <w:spacing w:after="0"/>
        <w:ind w:left="0"/>
        <w:jc w:val="both"/>
      </w:pPr>
      <w:bookmarkStart w:name="z53" w:id="41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в ________________________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от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(полное наименование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субъекта)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(для юридических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провести аккредитацию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юридического лица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субъекта научной и (или) научно-технической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наличии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Рейтинговый лист субъекта.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заверенную копию устава организации; копию свидетельства о государственной регистрации организации в качестве юридического лица, либо справку о государственной регистрации (перерегистрации) юридического лица.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Копии документов, сведения, указываемые в рейтинговом листе.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54" w:id="42"/>
      <w:r>
        <w:rPr>
          <w:rFonts w:ascii="Times New Roman"/>
          <w:b w:val="false"/>
          <w:i w:val="false"/>
          <w:color w:val="000000"/>
          <w:sz w:val="28"/>
        </w:rPr>
        <w:t>
      "___" _________ 20__ г.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Руководитель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 ___________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(место печати) (Подпись)             (Ф.И.О. (при его наличии))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1019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 научной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деятельности</w:t>
            </w:r>
          </w:p>
        </w:tc>
      </w:tr>
    </w:tbl>
    <w:p>
      <w:pPr>
        <w:spacing w:after="0"/>
        <w:ind w:left="0"/>
        <w:jc w:val="both"/>
      </w:pPr>
      <w:bookmarkStart w:name="z57" w:id="43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в ________________________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от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     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(тел./эл.адрес)</w:t>
      </w:r>
    </w:p>
    <w:p>
      <w:pPr>
        <w:spacing w:after="0"/>
        <w:ind w:left="0"/>
        <w:jc w:val="both"/>
      </w:pPr>
      <w:bookmarkStart w:name="z58" w:id="4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Заявление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(для физических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Прошу провести аккредитацию 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(Ф.И.О. (при его наличии) заявителя)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качестве субъекта научной и (или) научно-технической деятельности.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Приложение: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о наличии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Нотариально заверенные копии: удостоверения личности, диплома о высшем образовании; диплома магистра и (или) диплома о присуждении ученой степени (кандидата наук, доктора наук), степени доктора философии (PhD), доктора по профилю и (или) аттестата (диплома) о присвоении ученого звания ассоциированного профессора (доцента) или профессора.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(Документы об образовании, выданные зарубежными организациями образования, признаются на территории Республики Казахстан согласно законодательству в сфере образования).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опубликованные научные статьи за последние 5 лет: для технических и естественных наук 1 международный патент или 1 (одна) статья в международном рецензируемом научном журнале, имеющем ненулевой импакт-фактор по данным в Journal Citation Reports компании Clarivate Analytics или в изданиях, имеющих в базе данных Scopus показатель процентиль по CiteScore не менее 35 хотя бы по одной из научных областей, для социальных и гуманитарных наук 1 (одна) статья в изданиях, имеющих ненулевой импакт-фактор по данным Journal Citation Reports компании Clarivate Analytics или индексируемых в базе данных Web of Science Core Collection (разделы Arts and Humanities Citation Index, Science Citation Index Expanded, Social Sciences Citation Index), а также 3 (три) статьи в научных изданиях, рекомендованных Комитетом по контролю в сфере образования и науки Министерства образования и науки Республики Казахстан.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60" w:id="46"/>
      <w:r>
        <w:rPr>
          <w:rFonts w:ascii="Times New Roman"/>
          <w:b w:val="false"/>
          <w:i w:val="false"/>
          <w:color w:val="000000"/>
          <w:sz w:val="28"/>
        </w:rPr>
        <w:t>
      "__" _________ 20 __ г.</w:t>
      </w:r>
    </w:p>
    <w:bookmarkEnd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(Подпись)             (Ф.И.О. (при его наличии))</w:t>
      </w:r>
    </w:p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1019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субъектов научной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деятельности</w:t>
            </w:r>
          </w:p>
        </w:tc>
      </w:tr>
    </w:tbl>
    <w:bookmarkStart w:name="z63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Свидетельство об аккредитации субъекта</w:t>
      </w:r>
    </w:p>
    <w:bookmarkEnd w:id="4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г. Нур-Султан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"___" "__________" 20__ г.</w:t>
            </w:r>
          </w:p>
        </w:tc>
      </w:tr>
    </w:tbl>
    <w:p>
      <w:pPr>
        <w:spacing w:after="0"/>
        <w:ind w:left="0"/>
        <w:jc w:val="both"/>
      </w:pPr>
      <w:bookmarkStart w:name="z64" w:id="48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 статьей 23 Закона Республики Казахстан "О науке"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(наименование юридического лица / Ф.И.О.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физического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аккредитуется в качестве субъекта научной и (или) научно-технической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сроком на пять лет. Свидетельство предоставляется для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принятия участия в конкурсе научной и (или) научно-технической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деятельности за счет средств государственного бюджета,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недропользователей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Серия _______                         № 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