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5721" w14:textId="eb95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июля 2018 года № 423 "Об утверждении Государственной программы развития агропромышленного комплекса Республики Казахстан на 2017 – 2021 годы"</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2020 года № 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2018 года № 423 "Об утверждении Государственной программы развития агропромышленного комплекса Республики Казахстан на 2017 – 2021 годы" (САПП Республики Казахстан, 2018 г., № 39-40-41, ст. 215)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агропромышленного комплекса Республики Казахстан на 2017 – 2021 годы,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"Паспорт":</w:t>
      </w:r>
    </w:p>
    <w:bookmarkEnd w:id="3"/>
    <w:bookmarkStart w:name="z7" w:id="4"/>
    <w:p>
      <w:pPr>
        <w:spacing w:after="0"/>
        <w:ind w:left="0"/>
        <w:jc w:val="both"/>
      </w:pPr>
      <w:r>
        <w:rPr>
          <w:rFonts w:ascii="Times New Roman"/>
          <w:b w:val="false"/>
          <w:i w:val="false"/>
          <w:color w:val="000000"/>
          <w:sz w:val="28"/>
        </w:rPr>
        <w:t>
      строку:</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реализацию</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по инвестициям и развитию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иностранных дел Республики Казахстан, Министерство энергетики Республики Казахстан, Министерство информации и коммуникаций Республики Казахстан, Министерство культуры и спорта Республики Казахстан, Министерство здравоохранения Республики Казахстан, Министерство оборонной и аэрокосмической промышленности Республики Казахстан, Национальный Банк Республики Казахстан (по согласованию), акиматы областей, городов Астана, Алматы и Шымкент;</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изложить в следующей редакции:</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xml:space="preserve">
Ответственные </w:t>
            </w:r>
            <w:r>
              <w:br/>
            </w:r>
            <w:r>
              <w:rPr>
                <w:rFonts w:ascii="Times New Roman"/>
                <w:b w:val="false"/>
                <w:i w:val="false"/>
                <w:color w:val="000000"/>
                <w:sz w:val="20"/>
              </w:rPr>
              <w:t>
за реализацию</w:t>
            </w:r>
          </w:p>
          <w:bookmarkEnd w:id="9"/>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индустрии и инфраструктурного развития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иностранных дел Республики Казахстан, Министерство энергетики Республики Казахстан, Министерство информации и общественного развития Республики Казахстан, Министерство культуры и спорта Республики Казахстан, Министерство здравоохранения Республики Казахстан, Министерство цифрового развития, инноваций и аэрокосмической промышленности Республики Казахстан, Министерство торговли и интеграции Республики Казахстан, Министерство экологии, геологии и природных ресурсов Республики Казахстан, Национальный Банк Республики Казахстан (по согласованию), акиматы областей, городов Нур-Султана, Алматы и Шымкента;</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строку:</w:t>
      </w:r>
    </w:p>
    <w:bookmarkEnd w:id="11"/>
    <w:bookmarkStart w:name="z15"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Достижение в 2021 году следующих показателей:</w:t>
            </w:r>
            <w:r>
              <w:br/>
            </w:r>
            <w:r>
              <w:rPr>
                <w:rFonts w:ascii="Times New Roman"/>
                <w:b w:val="false"/>
                <w:i w:val="false"/>
                <w:color w:val="000000"/>
                <w:sz w:val="20"/>
              </w:rPr>
              <w:t>
</w:t>
            </w:r>
            <w:r>
              <w:rPr>
                <w:rFonts w:ascii="Times New Roman"/>
                <w:b w:val="false"/>
                <w:i w:val="false"/>
                <w:color w:val="000000"/>
                <w:sz w:val="20"/>
              </w:rPr>
              <w:t>1) индекс производительности труда в сельском хозяйстве к уровню 2015 года (в 2017 году – 112 %, в 2018 году – 118 %, в 2019 году – 196 %, в 2020 году – 228 %, в 2021 году – 267 %);</w:t>
            </w:r>
            <w:r>
              <w:br/>
            </w:r>
            <w:r>
              <w:rPr>
                <w:rFonts w:ascii="Times New Roman"/>
                <w:b w:val="false"/>
                <w:i w:val="false"/>
                <w:color w:val="000000"/>
                <w:sz w:val="20"/>
              </w:rPr>
              <w:t>
</w:t>
            </w:r>
            <w:r>
              <w:rPr>
                <w:rFonts w:ascii="Times New Roman"/>
                <w:b w:val="false"/>
                <w:i w:val="false"/>
                <w:color w:val="000000"/>
                <w:sz w:val="20"/>
              </w:rPr>
              <w:t>2) индекс физического объема валовой продукции (услуг) сельского хозяйства к уровню 2015 года (в 2017 году – 108 %, в 2018 году – 113 %, в 2019 году –154,2 %, в 2020 году – 170,5 %, в 2021 году – 190,2 %);</w:t>
            </w:r>
            <w:r>
              <w:br/>
            </w:r>
            <w:r>
              <w:rPr>
                <w:rFonts w:ascii="Times New Roman"/>
                <w:b w:val="false"/>
                <w:i w:val="false"/>
                <w:color w:val="000000"/>
                <w:sz w:val="20"/>
              </w:rPr>
              <w:t>
</w:t>
            </w:r>
            <w:r>
              <w:rPr>
                <w:rFonts w:ascii="Times New Roman"/>
                <w:b w:val="false"/>
                <w:i w:val="false"/>
                <w:color w:val="000000"/>
                <w:sz w:val="20"/>
              </w:rPr>
              <w:t>3) индекс физического объема инвестиций в основной капитал в сельском хозяйстве к уровню 2015 года (в 2017 году – 159 %, в 2018 году –185 %, в 2019 году – 304 %, в 2020 году – 395,3 %, в 2021 году – 516 %);</w:t>
            </w:r>
            <w:r>
              <w:br/>
            </w:r>
            <w:r>
              <w:rPr>
                <w:rFonts w:ascii="Times New Roman"/>
                <w:b w:val="false"/>
                <w:i w:val="false"/>
                <w:color w:val="000000"/>
                <w:sz w:val="20"/>
              </w:rPr>
              <w:t>
</w:t>
            </w:r>
            <w:r>
              <w:rPr>
                <w:rFonts w:ascii="Times New Roman"/>
                <w:b w:val="false"/>
                <w:i w:val="false"/>
                <w:color w:val="000000"/>
                <w:sz w:val="20"/>
              </w:rPr>
              <w:t>4) индекс физического объема инвестиций в основной капитал в производстве продуктов питания к уровню 2015 года (в 2017 году – 102 %, в 2018 году – 122 %, в 2019 году – 185,2 %, в 2020 году – 204,5 %, в 2021 году – 221,9 %);</w:t>
            </w:r>
            <w:r>
              <w:br/>
            </w:r>
            <w:r>
              <w:rPr>
                <w:rFonts w:ascii="Times New Roman"/>
                <w:b w:val="false"/>
                <w:i w:val="false"/>
                <w:color w:val="000000"/>
                <w:sz w:val="20"/>
              </w:rPr>
              <w:t>
</w:t>
            </w:r>
            <w:r>
              <w:rPr>
                <w:rFonts w:ascii="Times New Roman"/>
                <w:b w:val="false"/>
                <w:i w:val="false"/>
                <w:color w:val="000000"/>
                <w:sz w:val="20"/>
              </w:rPr>
              <w:t>5) объем импорта продовольственных товаров (в 2017 году – 2 466 млн. долл. США, в 2018 году – 2 377 млн. долл. США, в 2019 году – 2 288 млн. долл. США, в 2020 году – 2 196 млн. долл. США, в 2021 году – 2 105 млн. долл. США);</w:t>
            </w:r>
            <w:r>
              <w:br/>
            </w:r>
            <w:r>
              <w:rPr>
                <w:rFonts w:ascii="Times New Roman"/>
                <w:b w:val="false"/>
                <w:i w:val="false"/>
                <w:color w:val="000000"/>
                <w:sz w:val="20"/>
              </w:rPr>
              <w:t>
</w:t>
            </w:r>
            <w:r>
              <w:rPr>
                <w:rFonts w:ascii="Times New Roman"/>
                <w:b w:val="false"/>
                <w:i w:val="false"/>
                <w:color w:val="000000"/>
                <w:sz w:val="20"/>
              </w:rPr>
              <w:t>6) объем воды в системах повторного и оборотного водоснабжения в промышленности:</w:t>
            </w:r>
            <w:r>
              <w:br/>
            </w:r>
            <w:r>
              <w:rPr>
                <w:rFonts w:ascii="Times New Roman"/>
                <w:b w:val="false"/>
                <w:i w:val="false"/>
                <w:color w:val="000000"/>
                <w:sz w:val="20"/>
              </w:rPr>
              <w:t>
</w:t>
            </w:r>
            <w:r>
              <w:rPr>
                <w:rFonts w:ascii="Times New Roman"/>
                <w:b w:val="false"/>
                <w:i w:val="false"/>
                <w:color w:val="000000"/>
                <w:sz w:val="20"/>
              </w:rPr>
              <w:t>повторное (в 2017 году – 0,7 км3, в 2018 году – 0,71 км3, в 2019 году – 0,73 км3, в 2020 году – 0,75 км3, в 2021 году – 0,7 км3);</w:t>
            </w:r>
            <w:r>
              <w:br/>
            </w:r>
            <w:r>
              <w:rPr>
                <w:rFonts w:ascii="Times New Roman"/>
                <w:b w:val="false"/>
                <w:i w:val="false"/>
                <w:color w:val="000000"/>
                <w:sz w:val="20"/>
              </w:rPr>
              <w:t>
</w:t>
            </w:r>
            <w:r>
              <w:rPr>
                <w:rFonts w:ascii="Times New Roman"/>
                <w:b w:val="false"/>
                <w:i w:val="false"/>
                <w:color w:val="000000"/>
                <w:sz w:val="20"/>
              </w:rPr>
              <w:t>оборотное (в 2017 году – 7,33 км3, в 2018 году – 7,38 км3, в 2019 году – 7,46 км3, в 2020 году – 7,54 км3, в 2021 году – 7,62 км3);</w:t>
            </w:r>
            <w:r>
              <w:br/>
            </w:r>
            <w:r>
              <w:rPr>
                <w:rFonts w:ascii="Times New Roman"/>
                <w:b w:val="false"/>
                <w:i w:val="false"/>
                <w:color w:val="000000"/>
                <w:sz w:val="20"/>
              </w:rPr>
              <w:t>
</w:t>
            </w:r>
            <w:r>
              <w:rPr>
                <w:rFonts w:ascii="Times New Roman"/>
                <w:b w:val="false"/>
                <w:i w:val="false"/>
                <w:color w:val="000000"/>
                <w:sz w:val="20"/>
              </w:rPr>
              <w:t>7) объем экспорта переработанной сельскохозяйственной продукции (в 2017 году –1 081,0 млн. долл. США, в 2018 году – 1 150,0 млн. долл. США, в 2019 году – 1 270,0 млн. долл. США, в 2020 году – 1 650,0 млн. долл. США, в 2021 году – 2 400,0 млн. долл. США);</w:t>
            </w:r>
            <w:r>
              <w:br/>
            </w:r>
            <w:r>
              <w:rPr>
                <w:rFonts w:ascii="Times New Roman"/>
                <w:b w:val="false"/>
                <w:i w:val="false"/>
                <w:color w:val="000000"/>
                <w:sz w:val="20"/>
              </w:rPr>
              <w:t xml:space="preserve">
расход воды на орошение (в 2017 году – 8 608 куб.м/га, в 2018 году – 8 223 куб.м/га, в 2019 году – 7 873 куб.м/га, в 2020 году – 7 548 куб.м/га, в 2021 году – 7 348 куб.м/га). </w:t>
            </w:r>
          </w:p>
          <w:bookmarkEnd w:id="13"/>
        </w:tc>
      </w:tr>
    </w:tbl>
    <w:bookmarkStart w:name="z26" w:id="14"/>
    <w:p>
      <w:pPr>
        <w:spacing w:after="0"/>
        <w:ind w:left="0"/>
        <w:jc w:val="both"/>
      </w:pPr>
      <w:r>
        <w:rPr>
          <w:rFonts w:ascii="Times New Roman"/>
          <w:b w:val="false"/>
          <w:i w:val="false"/>
          <w:color w:val="000000"/>
          <w:sz w:val="28"/>
        </w:rPr>
        <w:t>
      "</w:t>
      </w:r>
    </w:p>
    <w:bookmarkEnd w:id="14"/>
    <w:bookmarkStart w:name="z27" w:id="15"/>
    <w:p>
      <w:pPr>
        <w:spacing w:after="0"/>
        <w:ind w:left="0"/>
        <w:jc w:val="both"/>
      </w:pPr>
      <w:r>
        <w:rPr>
          <w:rFonts w:ascii="Times New Roman"/>
          <w:b w:val="false"/>
          <w:i w:val="false"/>
          <w:color w:val="000000"/>
          <w:sz w:val="28"/>
        </w:rPr>
        <w:t>
      изложить в следующей редакции:</w:t>
      </w:r>
    </w:p>
    <w:bookmarkEnd w:id="15"/>
    <w:bookmarkStart w:name="z28"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Достижение в 2021 году следующих показателей:</w:t>
            </w:r>
            <w:r>
              <w:br/>
            </w:r>
            <w:r>
              <w:rPr>
                <w:rFonts w:ascii="Times New Roman"/>
                <w:b w:val="false"/>
                <w:i w:val="false"/>
                <w:color w:val="000000"/>
                <w:sz w:val="20"/>
              </w:rPr>
              <w:t>
</w:t>
            </w:r>
            <w:r>
              <w:rPr>
                <w:rFonts w:ascii="Times New Roman"/>
                <w:b w:val="false"/>
                <w:i w:val="false"/>
                <w:color w:val="000000"/>
                <w:sz w:val="20"/>
              </w:rPr>
              <w:t>1) индекс производительности труда в сельском хозяйстве к уровню 2015 года (в 2017 году – 112 %, в 2018 году – 118 %, в 2019 году – 196 %, в 2020 году – 228 %, в 2021 году – 267 %);</w:t>
            </w:r>
            <w:r>
              <w:br/>
            </w:r>
            <w:r>
              <w:rPr>
                <w:rFonts w:ascii="Times New Roman"/>
                <w:b w:val="false"/>
                <w:i w:val="false"/>
                <w:color w:val="000000"/>
                <w:sz w:val="20"/>
              </w:rPr>
              <w:t>
</w:t>
            </w:r>
            <w:r>
              <w:rPr>
                <w:rFonts w:ascii="Times New Roman"/>
                <w:b w:val="false"/>
                <w:i w:val="false"/>
                <w:color w:val="000000"/>
                <w:sz w:val="20"/>
              </w:rPr>
              <w:t>2) индекс физического объема валовой продукции (услуг) сельского хозяйства к уровню 2015 года (в 2017 году – 108 %, в 2018 году – 113 %, в 2019 году –154,2 %, в 2020 году – 170,5 %, в 2021 году – 190,2 %)</w:t>
            </w:r>
            <w:r>
              <w:br/>
            </w:r>
            <w:r>
              <w:rPr>
                <w:rFonts w:ascii="Times New Roman"/>
                <w:b w:val="false"/>
                <w:i w:val="false"/>
                <w:color w:val="000000"/>
                <w:sz w:val="20"/>
              </w:rPr>
              <w:t>
</w:t>
            </w:r>
            <w:r>
              <w:rPr>
                <w:rFonts w:ascii="Times New Roman"/>
                <w:b w:val="false"/>
                <w:i w:val="false"/>
                <w:color w:val="000000"/>
                <w:sz w:val="20"/>
              </w:rPr>
              <w:t>3) индекс физического объема инвестиций в основной капитал в сельском хозяйстве к уровню 2015 года (в 2017 году – 159 %, в 2018 году –185 %, в 2019 году – 304 %, в 2020 году – 395,3 %, в 2021 году – 516 %);</w:t>
            </w:r>
            <w:r>
              <w:br/>
            </w:r>
            <w:r>
              <w:rPr>
                <w:rFonts w:ascii="Times New Roman"/>
                <w:b w:val="false"/>
                <w:i w:val="false"/>
                <w:color w:val="000000"/>
                <w:sz w:val="20"/>
              </w:rPr>
              <w:t>
</w:t>
            </w:r>
            <w:r>
              <w:rPr>
                <w:rFonts w:ascii="Times New Roman"/>
                <w:b w:val="false"/>
                <w:i w:val="false"/>
                <w:color w:val="000000"/>
                <w:sz w:val="20"/>
              </w:rPr>
              <w:t>4) индекс физического объема инвестиций в основной капитал в производстве продуктов питания к уровню 2015 года (в 2017 году – 102 %, в 2018 году – 122 %, в 2019 году – 185,2 %, в 2020 году – 204,5 %, в 2021 году – 221,9 %);</w:t>
            </w:r>
            <w:r>
              <w:br/>
            </w:r>
            <w:r>
              <w:rPr>
                <w:rFonts w:ascii="Times New Roman"/>
                <w:b w:val="false"/>
                <w:i w:val="false"/>
                <w:color w:val="000000"/>
                <w:sz w:val="20"/>
              </w:rPr>
              <w:t>
</w:t>
            </w:r>
            <w:r>
              <w:rPr>
                <w:rFonts w:ascii="Times New Roman"/>
                <w:b w:val="false"/>
                <w:i w:val="false"/>
                <w:color w:val="000000"/>
                <w:sz w:val="20"/>
              </w:rPr>
              <w:t>5) объем импорта продовольственных товаров (в 2017 году – 2 466 млн. долл. США, в 2018 году – 2 377 млн. долл. США, в 2019 году – 2 288 млн. долл. США, в 2020 году – 2 196 млн. долл. США, в 2021 году – 2 105 млн. долл. США);</w:t>
            </w:r>
            <w:r>
              <w:br/>
            </w:r>
            <w:r>
              <w:rPr>
                <w:rFonts w:ascii="Times New Roman"/>
                <w:b w:val="false"/>
                <w:i w:val="false"/>
                <w:color w:val="000000"/>
                <w:sz w:val="20"/>
              </w:rPr>
              <w:t>
</w:t>
            </w:r>
            <w:r>
              <w:rPr>
                <w:rFonts w:ascii="Times New Roman"/>
                <w:b w:val="false"/>
                <w:i w:val="false"/>
                <w:color w:val="000000"/>
                <w:sz w:val="20"/>
              </w:rPr>
              <w:t>6) объем воды в системах повторного и оборотного водоснабжения в промышленности:</w:t>
            </w:r>
            <w:r>
              <w:br/>
            </w:r>
            <w:r>
              <w:rPr>
                <w:rFonts w:ascii="Times New Roman"/>
                <w:b w:val="false"/>
                <w:i w:val="false"/>
                <w:color w:val="000000"/>
                <w:sz w:val="20"/>
              </w:rPr>
              <w:t>
</w:t>
            </w:r>
            <w:r>
              <w:rPr>
                <w:rFonts w:ascii="Times New Roman"/>
                <w:b w:val="false"/>
                <w:i w:val="false"/>
                <w:color w:val="000000"/>
                <w:sz w:val="20"/>
              </w:rPr>
              <w:t>повторное (в 2017 году – 0,7 км3, в 2018 году – 0,71 км3, в 2019 году – 0,73 км3, в 2020 году – 0,75 км3, в 2021 году – 0,77 км3);</w:t>
            </w:r>
            <w:r>
              <w:br/>
            </w:r>
            <w:r>
              <w:rPr>
                <w:rFonts w:ascii="Times New Roman"/>
                <w:b w:val="false"/>
                <w:i w:val="false"/>
                <w:color w:val="000000"/>
                <w:sz w:val="20"/>
              </w:rPr>
              <w:t>
</w:t>
            </w:r>
            <w:r>
              <w:rPr>
                <w:rFonts w:ascii="Times New Roman"/>
                <w:b w:val="false"/>
                <w:i w:val="false"/>
                <w:color w:val="000000"/>
                <w:sz w:val="20"/>
              </w:rPr>
              <w:t>оборотное (в 2017 году – 7,33 км3, в 2018 году – 7,38 км3, в 2019 году – 7,46 км3, в 2020 году – 7,54 км3, в 2021 году – 7,62 км3);</w:t>
            </w:r>
            <w:r>
              <w:br/>
            </w:r>
            <w:r>
              <w:rPr>
                <w:rFonts w:ascii="Times New Roman"/>
                <w:b w:val="false"/>
                <w:i w:val="false"/>
                <w:color w:val="000000"/>
                <w:sz w:val="20"/>
              </w:rPr>
              <w:t>
</w:t>
            </w:r>
            <w:r>
              <w:rPr>
                <w:rFonts w:ascii="Times New Roman"/>
                <w:b w:val="false"/>
                <w:i w:val="false"/>
                <w:color w:val="000000"/>
                <w:sz w:val="20"/>
              </w:rPr>
              <w:t>7) объем экспорта переработанной сельскохозяйственной продукции (в 2017 году –1 081,0 млн. долл. США, в 2018 году – 1 150,0 млн. долл. США, в 2019 году – 1 270,0 млн. долл. США, в 2020 году – 1 650,0 млн. долл. США, в 2021 году – 2 400,0 млн. долл. США);</w:t>
            </w:r>
            <w:r>
              <w:br/>
            </w:r>
            <w:r>
              <w:rPr>
                <w:rFonts w:ascii="Times New Roman"/>
                <w:b w:val="false"/>
                <w:i w:val="false"/>
                <w:color w:val="000000"/>
                <w:sz w:val="20"/>
              </w:rPr>
              <w:t>
расход воды на орошение (в 2017 году – 8 608 куб.м/га, в 2018 году – 8 223 куб.м/га, в 2019 году – 7 873 куб.м/га, в 2020 году – 7 548 куб.м/га, в 2021 году – 7 348 куб.м/га).</w:t>
            </w:r>
          </w:p>
          <w:bookmarkEnd w:id="17"/>
        </w:tc>
      </w:tr>
    </w:tbl>
    <w:bookmarkStart w:name="z39" w:id="18"/>
    <w:p>
      <w:pPr>
        <w:spacing w:after="0"/>
        <w:ind w:left="0"/>
        <w:jc w:val="both"/>
      </w:pPr>
      <w:r>
        <w:rPr>
          <w:rFonts w:ascii="Times New Roman"/>
          <w:b w:val="false"/>
          <w:i w:val="false"/>
          <w:color w:val="000000"/>
          <w:sz w:val="28"/>
        </w:rPr>
        <w:t>
      ";</w:t>
      </w:r>
    </w:p>
    <w:bookmarkEnd w:id="18"/>
    <w:bookmarkStart w:name="z40" w:id="19"/>
    <w:p>
      <w:pPr>
        <w:spacing w:after="0"/>
        <w:ind w:left="0"/>
        <w:jc w:val="both"/>
      </w:pPr>
      <w:r>
        <w:rPr>
          <w:rFonts w:ascii="Times New Roman"/>
          <w:b w:val="false"/>
          <w:i w:val="false"/>
          <w:color w:val="000000"/>
          <w:sz w:val="28"/>
        </w:rPr>
        <w:t>
      строку:</w:t>
      </w:r>
    </w:p>
    <w:bookmarkEnd w:id="19"/>
    <w:bookmarkStart w:name="z41"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858"/>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Общие расходы, предусмотренные в республиканском и местных бюджетах на реализацию Госпрограммы в 2017 – 2021 годах, составят всего 2 774,6 млрд. тенге (РБ – 1 740,1 млрд. тенге*, МБ – 768,2 млрд. тенге*, другие источники – 266,3 млрд. тенге), в том числе:</w:t>
            </w:r>
            <w:r>
              <w:br/>
            </w:r>
            <w:r>
              <w:rPr>
                <w:rFonts w:ascii="Times New Roman"/>
                <w:b w:val="false"/>
                <w:i w:val="false"/>
                <w:color w:val="000000"/>
                <w:sz w:val="20"/>
              </w:rPr>
              <w:t>
</w:t>
            </w:r>
            <w:r>
              <w:rPr>
                <w:rFonts w:ascii="Times New Roman"/>
                <w:b w:val="false"/>
                <w:i w:val="false"/>
                <w:color w:val="000000"/>
                <w:sz w:val="20"/>
              </w:rPr>
              <w:t>2017 год:</w:t>
            </w:r>
            <w:r>
              <w:br/>
            </w:r>
            <w:r>
              <w:rPr>
                <w:rFonts w:ascii="Times New Roman"/>
                <w:b w:val="false"/>
                <w:i w:val="false"/>
                <w:color w:val="000000"/>
                <w:sz w:val="20"/>
              </w:rPr>
              <w:t>
</w:t>
            </w:r>
            <w:r>
              <w:rPr>
                <w:rFonts w:ascii="Times New Roman"/>
                <w:b w:val="false"/>
                <w:i w:val="false"/>
                <w:color w:val="000000"/>
                <w:sz w:val="20"/>
              </w:rPr>
              <w:t>всего – 372,7 млрд. тенге;</w:t>
            </w:r>
            <w:r>
              <w:br/>
            </w:r>
            <w:r>
              <w:rPr>
                <w:rFonts w:ascii="Times New Roman"/>
                <w:b w:val="false"/>
                <w:i w:val="false"/>
                <w:color w:val="000000"/>
                <w:sz w:val="20"/>
              </w:rPr>
              <w:t>
</w:t>
            </w:r>
            <w:r>
              <w:rPr>
                <w:rFonts w:ascii="Times New Roman"/>
                <w:b w:val="false"/>
                <w:i w:val="false"/>
                <w:color w:val="000000"/>
                <w:sz w:val="20"/>
              </w:rPr>
              <w:t>РБ – 232,5 млрд. тенге;</w:t>
            </w:r>
            <w:r>
              <w:br/>
            </w:r>
            <w:r>
              <w:rPr>
                <w:rFonts w:ascii="Times New Roman"/>
                <w:b w:val="false"/>
                <w:i w:val="false"/>
                <w:color w:val="000000"/>
                <w:sz w:val="20"/>
              </w:rPr>
              <w:t>
</w:t>
            </w:r>
            <w:r>
              <w:rPr>
                <w:rFonts w:ascii="Times New Roman"/>
                <w:b w:val="false"/>
                <w:i w:val="false"/>
                <w:color w:val="000000"/>
                <w:sz w:val="20"/>
              </w:rPr>
              <w:t>МБ – 140,2 млрд. тенге;</w:t>
            </w:r>
            <w:r>
              <w:br/>
            </w:r>
            <w:r>
              <w:rPr>
                <w:rFonts w:ascii="Times New Roman"/>
                <w:b w:val="false"/>
                <w:i w:val="false"/>
                <w:color w:val="000000"/>
                <w:sz w:val="20"/>
              </w:rPr>
              <w:t>
</w:t>
            </w:r>
            <w:r>
              <w:rPr>
                <w:rFonts w:ascii="Times New Roman"/>
                <w:b w:val="false"/>
                <w:i w:val="false"/>
                <w:color w:val="000000"/>
                <w:sz w:val="20"/>
              </w:rPr>
              <w:t>2018 год:</w:t>
            </w:r>
            <w:r>
              <w:br/>
            </w:r>
            <w:r>
              <w:rPr>
                <w:rFonts w:ascii="Times New Roman"/>
                <w:b w:val="false"/>
                <w:i w:val="false"/>
                <w:color w:val="000000"/>
                <w:sz w:val="20"/>
              </w:rPr>
              <w:t>
</w:t>
            </w:r>
            <w:r>
              <w:rPr>
                <w:rFonts w:ascii="Times New Roman"/>
                <w:b w:val="false"/>
                <w:i w:val="false"/>
                <w:color w:val="000000"/>
                <w:sz w:val="20"/>
              </w:rPr>
              <w:t>всего – 454,4 млрд. тенге;</w:t>
            </w:r>
            <w:r>
              <w:br/>
            </w:r>
            <w:r>
              <w:rPr>
                <w:rFonts w:ascii="Times New Roman"/>
                <w:b w:val="false"/>
                <w:i w:val="false"/>
                <w:color w:val="000000"/>
                <w:sz w:val="20"/>
              </w:rPr>
              <w:t>
</w:t>
            </w:r>
            <w:r>
              <w:rPr>
                <w:rFonts w:ascii="Times New Roman"/>
                <w:b w:val="false"/>
                <w:i w:val="false"/>
                <w:color w:val="000000"/>
                <w:sz w:val="20"/>
              </w:rPr>
              <w:t>РБ – 262 млрд. тенге;</w:t>
            </w:r>
            <w:r>
              <w:br/>
            </w:r>
            <w:r>
              <w:rPr>
                <w:rFonts w:ascii="Times New Roman"/>
                <w:b w:val="false"/>
                <w:i w:val="false"/>
                <w:color w:val="000000"/>
                <w:sz w:val="20"/>
              </w:rPr>
              <w:t>
</w:t>
            </w:r>
            <w:r>
              <w:rPr>
                <w:rFonts w:ascii="Times New Roman"/>
                <w:b w:val="false"/>
                <w:i w:val="false"/>
                <w:color w:val="000000"/>
                <w:sz w:val="20"/>
              </w:rPr>
              <w:t>МБ – 150,1 млрд. тенге;</w:t>
            </w:r>
            <w:r>
              <w:br/>
            </w:r>
            <w:r>
              <w:rPr>
                <w:rFonts w:ascii="Times New Roman"/>
                <w:b w:val="false"/>
                <w:i w:val="false"/>
                <w:color w:val="000000"/>
                <w:sz w:val="20"/>
              </w:rPr>
              <w:t>
</w:t>
            </w:r>
            <w:r>
              <w:rPr>
                <w:rFonts w:ascii="Times New Roman"/>
                <w:b w:val="false"/>
                <w:i w:val="false"/>
                <w:color w:val="000000"/>
                <w:sz w:val="20"/>
              </w:rPr>
              <w:t>другие источники – 42,3 млрд. тенге;</w:t>
            </w:r>
            <w:r>
              <w:br/>
            </w:r>
            <w:r>
              <w:rPr>
                <w:rFonts w:ascii="Times New Roman"/>
                <w:b w:val="false"/>
                <w:i w:val="false"/>
                <w:color w:val="000000"/>
                <w:sz w:val="20"/>
              </w:rPr>
              <w:t>
</w:t>
            </w:r>
            <w:r>
              <w:rPr>
                <w:rFonts w:ascii="Times New Roman"/>
                <w:b w:val="false"/>
                <w:i w:val="false"/>
                <w:color w:val="000000"/>
                <w:sz w:val="20"/>
              </w:rPr>
              <w:t>2019 год:</w:t>
            </w:r>
            <w:r>
              <w:br/>
            </w:r>
            <w:r>
              <w:rPr>
                <w:rFonts w:ascii="Times New Roman"/>
                <w:b w:val="false"/>
                <w:i w:val="false"/>
                <w:color w:val="000000"/>
                <w:sz w:val="20"/>
              </w:rPr>
              <w:t>
</w:t>
            </w:r>
            <w:r>
              <w:rPr>
                <w:rFonts w:ascii="Times New Roman"/>
                <w:b w:val="false"/>
                <w:i w:val="false"/>
                <w:color w:val="000000"/>
                <w:sz w:val="20"/>
              </w:rPr>
              <w:t>всего – 507,6 млрд. тенге;</w:t>
            </w:r>
            <w:r>
              <w:br/>
            </w:r>
            <w:r>
              <w:rPr>
                <w:rFonts w:ascii="Times New Roman"/>
                <w:b w:val="false"/>
                <w:i w:val="false"/>
                <w:color w:val="000000"/>
                <w:sz w:val="20"/>
              </w:rPr>
              <w:t>
</w:t>
            </w:r>
            <w:r>
              <w:rPr>
                <w:rFonts w:ascii="Times New Roman"/>
                <w:b w:val="false"/>
                <w:i w:val="false"/>
                <w:color w:val="000000"/>
                <w:sz w:val="20"/>
              </w:rPr>
              <w:t>РБ – 290,6 млрд. тенге;</w:t>
            </w:r>
            <w:r>
              <w:br/>
            </w:r>
            <w:r>
              <w:rPr>
                <w:rFonts w:ascii="Times New Roman"/>
                <w:b w:val="false"/>
                <w:i w:val="false"/>
                <w:color w:val="000000"/>
                <w:sz w:val="20"/>
              </w:rPr>
              <w:t>
</w:t>
            </w:r>
            <w:r>
              <w:rPr>
                <w:rFonts w:ascii="Times New Roman"/>
                <w:b w:val="false"/>
                <w:i w:val="false"/>
                <w:color w:val="000000"/>
                <w:sz w:val="20"/>
              </w:rPr>
              <w:t>МБ – 156,7 млрд. тенге;</w:t>
            </w:r>
            <w:r>
              <w:br/>
            </w:r>
            <w:r>
              <w:rPr>
                <w:rFonts w:ascii="Times New Roman"/>
                <w:b w:val="false"/>
                <w:i w:val="false"/>
                <w:color w:val="000000"/>
                <w:sz w:val="20"/>
              </w:rPr>
              <w:t>
</w:t>
            </w:r>
            <w:r>
              <w:rPr>
                <w:rFonts w:ascii="Times New Roman"/>
                <w:b w:val="false"/>
                <w:i w:val="false"/>
                <w:color w:val="000000"/>
                <w:sz w:val="20"/>
              </w:rPr>
              <w:t>другие источники – 60,2 млрд. тенге;</w:t>
            </w:r>
            <w:r>
              <w:br/>
            </w:r>
            <w:r>
              <w:rPr>
                <w:rFonts w:ascii="Times New Roman"/>
                <w:b w:val="false"/>
                <w:i w:val="false"/>
                <w:color w:val="000000"/>
                <w:sz w:val="20"/>
              </w:rPr>
              <w:t>
</w:t>
            </w:r>
            <w:r>
              <w:rPr>
                <w:rFonts w:ascii="Times New Roman"/>
                <w:b w:val="false"/>
                <w:i w:val="false"/>
                <w:color w:val="000000"/>
                <w:sz w:val="20"/>
              </w:rPr>
              <w:t>2020 год:</w:t>
            </w:r>
            <w:r>
              <w:br/>
            </w:r>
            <w:r>
              <w:rPr>
                <w:rFonts w:ascii="Times New Roman"/>
                <w:b w:val="false"/>
                <w:i w:val="false"/>
                <w:color w:val="000000"/>
                <w:sz w:val="20"/>
              </w:rPr>
              <w:t>
</w:t>
            </w:r>
            <w:r>
              <w:rPr>
                <w:rFonts w:ascii="Times New Roman"/>
                <w:b w:val="false"/>
                <w:i w:val="false"/>
                <w:color w:val="000000"/>
                <w:sz w:val="20"/>
              </w:rPr>
              <w:t>всего – 660,2 млрд. тенге;</w:t>
            </w:r>
            <w:r>
              <w:br/>
            </w:r>
            <w:r>
              <w:rPr>
                <w:rFonts w:ascii="Times New Roman"/>
                <w:b w:val="false"/>
                <w:i w:val="false"/>
                <w:color w:val="000000"/>
                <w:sz w:val="20"/>
              </w:rPr>
              <w:t>
</w:t>
            </w:r>
            <w:r>
              <w:rPr>
                <w:rFonts w:ascii="Times New Roman"/>
                <w:b w:val="false"/>
                <w:i w:val="false"/>
                <w:color w:val="000000"/>
                <w:sz w:val="20"/>
              </w:rPr>
              <w:t>РБ – 423,2 млрд. тенге;</w:t>
            </w:r>
            <w:r>
              <w:br/>
            </w:r>
            <w:r>
              <w:rPr>
                <w:rFonts w:ascii="Times New Roman"/>
                <w:b w:val="false"/>
                <w:i w:val="false"/>
                <w:color w:val="000000"/>
                <w:sz w:val="20"/>
              </w:rPr>
              <w:t>
</w:t>
            </w:r>
            <w:r>
              <w:rPr>
                <w:rFonts w:ascii="Times New Roman"/>
                <w:b w:val="false"/>
                <w:i w:val="false"/>
                <w:color w:val="000000"/>
                <w:sz w:val="20"/>
              </w:rPr>
              <w:t>МБ – 160,5 млрд. тенге;</w:t>
            </w:r>
            <w:r>
              <w:br/>
            </w:r>
            <w:r>
              <w:rPr>
                <w:rFonts w:ascii="Times New Roman"/>
                <w:b w:val="false"/>
                <w:i w:val="false"/>
                <w:color w:val="000000"/>
                <w:sz w:val="20"/>
              </w:rPr>
              <w:t>
</w:t>
            </w:r>
            <w:r>
              <w:rPr>
                <w:rFonts w:ascii="Times New Roman"/>
                <w:b w:val="false"/>
                <w:i w:val="false"/>
                <w:color w:val="000000"/>
                <w:sz w:val="20"/>
              </w:rPr>
              <w:t>другие источники – 76,5 млрд. тенге;</w:t>
            </w:r>
            <w:r>
              <w:br/>
            </w:r>
            <w:r>
              <w:rPr>
                <w:rFonts w:ascii="Times New Roman"/>
                <w:b w:val="false"/>
                <w:i w:val="false"/>
                <w:color w:val="000000"/>
                <w:sz w:val="20"/>
              </w:rPr>
              <w:t>
</w:t>
            </w:r>
            <w:r>
              <w:rPr>
                <w:rFonts w:ascii="Times New Roman"/>
                <w:b w:val="false"/>
                <w:i w:val="false"/>
                <w:color w:val="000000"/>
                <w:sz w:val="20"/>
              </w:rPr>
              <w:t>2021 год:</w:t>
            </w:r>
            <w:r>
              <w:br/>
            </w:r>
            <w:r>
              <w:rPr>
                <w:rFonts w:ascii="Times New Roman"/>
                <w:b w:val="false"/>
                <w:i w:val="false"/>
                <w:color w:val="000000"/>
                <w:sz w:val="20"/>
              </w:rPr>
              <w:t>
</w:t>
            </w:r>
            <w:r>
              <w:rPr>
                <w:rFonts w:ascii="Times New Roman"/>
                <w:b w:val="false"/>
                <w:i w:val="false"/>
                <w:color w:val="000000"/>
                <w:sz w:val="20"/>
              </w:rPr>
              <w:t>всего – 779,5 млрд. тенге;</w:t>
            </w:r>
            <w:r>
              <w:br/>
            </w:r>
            <w:r>
              <w:rPr>
                <w:rFonts w:ascii="Times New Roman"/>
                <w:b w:val="false"/>
                <w:i w:val="false"/>
                <w:color w:val="000000"/>
                <w:sz w:val="20"/>
              </w:rPr>
              <w:t>
</w:t>
            </w:r>
            <w:r>
              <w:rPr>
                <w:rFonts w:ascii="Times New Roman"/>
                <w:b w:val="false"/>
                <w:i w:val="false"/>
                <w:color w:val="000000"/>
                <w:sz w:val="20"/>
              </w:rPr>
              <w:t>РБ – 531,8 млрд. тенге;</w:t>
            </w:r>
            <w:r>
              <w:br/>
            </w:r>
            <w:r>
              <w:rPr>
                <w:rFonts w:ascii="Times New Roman"/>
                <w:b w:val="false"/>
                <w:i w:val="false"/>
                <w:color w:val="000000"/>
                <w:sz w:val="20"/>
              </w:rPr>
              <w:t>
</w:t>
            </w:r>
            <w:r>
              <w:rPr>
                <w:rFonts w:ascii="Times New Roman"/>
                <w:b w:val="false"/>
                <w:i w:val="false"/>
                <w:color w:val="000000"/>
                <w:sz w:val="20"/>
              </w:rPr>
              <w:t>МБ – 160,5 млрд. тенге;</w:t>
            </w:r>
            <w:r>
              <w:br/>
            </w:r>
            <w:r>
              <w:rPr>
                <w:rFonts w:ascii="Times New Roman"/>
                <w:b w:val="false"/>
                <w:i w:val="false"/>
                <w:color w:val="000000"/>
                <w:sz w:val="20"/>
              </w:rPr>
              <w:t>
другие источники – 87,1 млрд. тенге;</w:t>
            </w:r>
          </w:p>
          <w:bookmarkEnd w:id="21"/>
        </w:tc>
      </w:tr>
    </w:tbl>
    <w:bookmarkStart w:name="z66" w:id="22"/>
    <w:p>
      <w:pPr>
        <w:spacing w:after="0"/>
        <w:ind w:left="0"/>
        <w:jc w:val="both"/>
      </w:pPr>
      <w:r>
        <w:rPr>
          <w:rFonts w:ascii="Times New Roman"/>
          <w:b w:val="false"/>
          <w:i w:val="false"/>
          <w:color w:val="000000"/>
          <w:sz w:val="28"/>
        </w:rPr>
        <w:t>
      "</w:t>
      </w:r>
    </w:p>
    <w:bookmarkEnd w:id="22"/>
    <w:bookmarkStart w:name="z67" w:id="23"/>
    <w:p>
      <w:pPr>
        <w:spacing w:after="0"/>
        <w:ind w:left="0"/>
        <w:jc w:val="both"/>
      </w:pPr>
      <w:r>
        <w:rPr>
          <w:rFonts w:ascii="Times New Roman"/>
          <w:b w:val="false"/>
          <w:i w:val="false"/>
          <w:color w:val="000000"/>
          <w:sz w:val="28"/>
        </w:rPr>
        <w:t>
      изложить в следующей редакции:</w:t>
      </w:r>
    </w:p>
    <w:bookmarkEnd w:id="23"/>
    <w:bookmarkStart w:name="z6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858"/>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
Общие расходы, предусмотренные в республиканском и местных бюджетах на реализацию Госпрограммы в 2017 – 2021 годах, составят всего 2 947,1 млрд. тенге (РБ – 1 829,5 млрд. тенге*, МБ – 849,9 млрд. тенге*, другие источники – 267,8 млрд. тенге), в том числе:</w:t>
            </w:r>
            <w:r>
              <w:br/>
            </w:r>
            <w:r>
              <w:rPr>
                <w:rFonts w:ascii="Times New Roman"/>
                <w:b w:val="false"/>
                <w:i w:val="false"/>
                <w:color w:val="000000"/>
                <w:sz w:val="20"/>
              </w:rPr>
              <w:t>
</w:t>
            </w:r>
            <w:r>
              <w:rPr>
                <w:rFonts w:ascii="Times New Roman"/>
                <w:b w:val="false"/>
                <w:i w:val="false"/>
                <w:color w:val="000000"/>
                <w:sz w:val="20"/>
              </w:rPr>
              <w:t>2017 год:</w:t>
            </w:r>
            <w:r>
              <w:br/>
            </w:r>
            <w:r>
              <w:rPr>
                <w:rFonts w:ascii="Times New Roman"/>
                <w:b w:val="false"/>
                <w:i w:val="false"/>
                <w:color w:val="000000"/>
                <w:sz w:val="20"/>
              </w:rPr>
              <w:t>
</w:t>
            </w:r>
            <w:r>
              <w:rPr>
                <w:rFonts w:ascii="Times New Roman"/>
                <w:b w:val="false"/>
                <w:i w:val="false"/>
                <w:color w:val="000000"/>
                <w:sz w:val="20"/>
              </w:rPr>
              <w:t>всего – 372,7 млрд. тенге;</w:t>
            </w:r>
            <w:r>
              <w:br/>
            </w:r>
            <w:r>
              <w:rPr>
                <w:rFonts w:ascii="Times New Roman"/>
                <w:b w:val="false"/>
                <w:i w:val="false"/>
                <w:color w:val="000000"/>
                <w:sz w:val="20"/>
              </w:rPr>
              <w:t>
</w:t>
            </w:r>
            <w:r>
              <w:rPr>
                <w:rFonts w:ascii="Times New Roman"/>
                <w:b w:val="false"/>
                <w:i w:val="false"/>
                <w:color w:val="000000"/>
                <w:sz w:val="20"/>
              </w:rPr>
              <w:t>РБ – 232,5 млрд. тенге;</w:t>
            </w:r>
            <w:r>
              <w:br/>
            </w:r>
            <w:r>
              <w:rPr>
                <w:rFonts w:ascii="Times New Roman"/>
                <w:b w:val="false"/>
                <w:i w:val="false"/>
                <w:color w:val="000000"/>
                <w:sz w:val="20"/>
              </w:rPr>
              <w:t>
</w:t>
            </w:r>
            <w:r>
              <w:rPr>
                <w:rFonts w:ascii="Times New Roman"/>
                <w:b w:val="false"/>
                <w:i w:val="false"/>
                <w:color w:val="000000"/>
                <w:sz w:val="20"/>
              </w:rPr>
              <w:t xml:space="preserve">МБ – 140,2 млрд. тенге; </w:t>
            </w:r>
            <w:r>
              <w:br/>
            </w:r>
            <w:r>
              <w:rPr>
                <w:rFonts w:ascii="Times New Roman"/>
                <w:b w:val="false"/>
                <w:i w:val="false"/>
                <w:color w:val="000000"/>
                <w:sz w:val="20"/>
              </w:rPr>
              <w:t>
</w:t>
            </w:r>
            <w:r>
              <w:rPr>
                <w:rFonts w:ascii="Times New Roman"/>
                <w:b w:val="false"/>
                <w:i w:val="false"/>
                <w:color w:val="000000"/>
                <w:sz w:val="20"/>
              </w:rPr>
              <w:t>2018 год:</w:t>
            </w:r>
            <w:r>
              <w:br/>
            </w:r>
            <w:r>
              <w:rPr>
                <w:rFonts w:ascii="Times New Roman"/>
                <w:b w:val="false"/>
                <w:i w:val="false"/>
                <w:color w:val="000000"/>
                <w:sz w:val="20"/>
              </w:rPr>
              <w:t>
</w:t>
            </w:r>
            <w:r>
              <w:rPr>
                <w:rFonts w:ascii="Times New Roman"/>
                <w:b w:val="false"/>
                <w:i w:val="false"/>
                <w:color w:val="000000"/>
                <w:sz w:val="20"/>
              </w:rPr>
              <w:t>всего – 454,4 млрд. тенге;</w:t>
            </w:r>
            <w:r>
              <w:br/>
            </w:r>
            <w:r>
              <w:rPr>
                <w:rFonts w:ascii="Times New Roman"/>
                <w:b w:val="false"/>
                <w:i w:val="false"/>
                <w:color w:val="000000"/>
                <w:sz w:val="20"/>
              </w:rPr>
              <w:t>
</w:t>
            </w:r>
            <w:r>
              <w:rPr>
                <w:rFonts w:ascii="Times New Roman"/>
                <w:b w:val="false"/>
                <w:i w:val="false"/>
                <w:color w:val="000000"/>
                <w:sz w:val="20"/>
              </w:rPr>
              <w:t>РБ – 262 млрд. тенге;</w:t>
            </w:r>
            <w:r>
              <w:br/>
            </w:r>
            <w:r>
              <w:rPr>
                <w:rFonts w:ascii="Times New Roman"/>
                <w:b w:val="false"/>
                <w:i w:val="false"/>
                <w:color w:val="000000"/>
                <w:sz w:val="20"/>
              </w:rPr>
              <w:t>
</w:t>
            </w:r>
            <w:r>
              <w:rPr>
                <w:rFonts w:ascii="Times New Roman"/>
                <w:b w:val="false"/>
                <w:i w:val="false"/>
                <w:color w:val="000000"/>
                <w:sz w:val="20"/>
              </w:rPr>
              <w:t>МБ – 150,1 млрд. тенге;</w:t>
            </w:r>
            <w:r>
              <w:br/>
            </w:r>
            <w:r>
              <w:rPr>
                <w:rFonts w:ascii="Times New Roman"/>
                <w:b w:val="false"/>
                <w:i w:val="false"/>
                <w:color w:val="000000"/>
                <w:sz w:val="20"/>
              </w:rPr>
              <w:t>
</w:t>
            </w:r>
            <w:r>
              <w:rPr>
                <w:rFonts w:ascii="Times New Roman"/>
                <w:b w:val="false"/>
                <w:i w:val="false"/>
                <w:color w:val="000000"/>
                <w:sz w:val="20"/>
              </w:rPr>
              <w:t>другие источники – 42,3 млрд. тенге;</w:t>
            </w:r>
            <w:r>
              <w:br/>
            </w:r>
            <w:r>
              <w:rPr>
                <w:rFonts w:ascii="Times New Roman"/>
                <w:b w:val="false"/>
                <w:i w:val="false"/>
                <w:color w:val="000000"/>
                <w:sz w:val="20"/>
              </w:rPr>
              <w:t>
</w:t>
            </w:r>
            <w:r>
              <w:rPr>
                <w:rFonts w:ascii="Times New Roman"/>
                <w:b w:val="false"/>
                <w:i w:val="false"/>
                <w:color w:val="000000"/>
                <w:sz w:val="20"/>
              </w:rPr>
              <w:t>2019 год:</w:t>
            </w:r>
            <w:r>
              <w:br/>
            </w:r>
            <w:r>
              <w:rPr>
                <w:rFonts w:ascii="Times New Roman"/>
                <w:b w:val="false"/>
                <w:i w:val="false"/>
                <w:color w:val="000000"/>
                <w:sz w:val="20"/>
              </w:rPr>
              <w:t>
</w:t>
            </w:r>
            <w:r>
              <w:rPr>
                <w:rFonts w:ascii="Times New Roman"/>
                <w:b w:val="false"/>
                <w:i w:val="false"/>
                <w:color w:val="000000"/>
                <w:sz w:val="20"/>
              </w:rPr>
              <w:t>всего – 507,6 млрд. тенге;</w:t>
            </w:r>
            <w:r>
              <w:br/>
            </w:r>
            <w:r>
              <w:rPr>
                <w:rFonts w:ascii="Times New Roman"/>
                <w:b w:val="false"/>
                <w:i w:val="false"/>
                <w:color w:val="000000"/>
                <w:sz w:val="20"/>
              </w:rPr>
              <w:t>
</w:t>
            </w:r>
            <w:r>
              <w:rPr>
                <w:rFonts w:ascii="Times New Roman"/>
                <w:b w:val="false"/>
                <w:i w:val="false"/>
                <w:color w:val="000000"/>
                <w:sz w:val="20"/>
              </w:rPr>
              <w:t>РБ – 290,6 млрд. тенге;</w:t>
            </w:r>
            <w:r>
              <w:br/>
            </w:r>
            <w:r>
              <w:rPr>
                <w:rFonts w:ascii="Times New Roman"/>
                <w:b w:val="false"/>
                <w:i w:val="false"/>
                <w:color w:val="000000"/>
                <w:sz w:val="20"/>
              </w:rPr>
              <w:t>
</w:t>
            </w:r>
            <w:r>
              <w:rPr>
                <w:rFonts w:ascii="Times New Roman"/>
                <w:b w:val="false"/>
                <w:i w:val="false"/>
                <w:color w:val="000000"/>
                <w:sz w:val="20"/>
              </w:rPr>
              <w:t>МБ – 156,7 млрд. тенге;</w:t>
            </w:r>
            <w:r>
              <w:br/>
            </w:r>
            <w:r>
              <w:rPr>
                <w:rFonts w:ascii="Times New Roman"/>
                <w:b w:val="false"/>
                <w:i w:val="false"/>
                <w:color w:val="000000"/>
                <w:sz w:val="20"/>
              </w:rPr>
              <w:t>
</w:t>
            </w:r>
            <w:r>
              <w:rPr>
                <w:rFonts w:ascii="Times New Roman"/>
                <w:b w:val="false"/>
                <w:i w:val="false"/>
                <w:color w:val="000000"/>
                <w:sz w:val="20"/>
              </w:rPr>
              <w:t>другие источники – 60,2 млрд. тенге;</w:t>
            </w:r>
            <w:r>
              <w:br/>
            </w:r>
            <w:r>
              <w:rPr>
                <w:rFonts w:ascii="Times New Roman"/>
                <w:b w:val="false"/>
                <w:i w:val="false"/>
                <w:color w:val="000000"/>
                <w:sz w:val="20"/>
              </w:rPr>
              <w:t>
</w:t>
            </w:r>
            <w:r>
              <w:rPr>
                <w:rFonts w:ascii="Times New Roman"/>
                <w:b w:val="false"/>
                <w:i w:val="false"/>
                <w:color w:val="000000"/>
                <w:sz w:val="20"/>
              </w:rPr>
              <w:t>2020 год:</w:t>
            </w:r>
            <w:r>
              <w:br/>
            </w:r>
            <w:r>
              <w:rPr>
                <w:rFonts w:ascii="Times New Roman"/>
                <w:b w:val="false"/>
                <w:i w:val="false"/>
                <w:color w:val="000000"/>
                <w:sz w:val="20"/>
              </w:rPr>
              <w:t>
</w:t>
            </w:r>
            <w:r>
              <w:rPr>
                <w:rFonts w:ascii="Times New Roman"/>
                <w:b w:val="false"/>
                <w:i w:val="false"/>
                <w:color w:val="000000"/>
                <w:sz w:val="20"/>
              </w:rPr>
              <w:t>всего – 745,6 млрд. тенге;</w:t>
            </w:r>
            <w:r>
              <w:br/>
            </w:r>
            <w:r>
              <w:rPr>
                <w:rFonts w:ascii="Times New Roman"/>
                <w:b w:val="false"/>
                <w:i w:val="false"/>
                <w:color w:val="000000"/>
                <w:sz w:val="20"/>
              </w:rPr>
              <w:t>
</w:t>
            </w:r>
            <w:r>
              <w:rPr>
                <w:rFonts w:ascii="Times New Roman"/>
                <w:b w:val="false"/>
                <w:i w:val="false"/>
                <w:color w:val="000000"/>
                <w:sz w:val="20"/>
              </w:rPr>
              <w:t>РБ – 468,4 млрд. тенге;</w:t>
            </w:r>
            <w:r>
              <w:br/>
            </w:r>
            <w:r>
              <w:rPr>
                <w:rFonts w:ascii="Times New Roman"/>
                <w:b w:val="false"/>
                <w:i w:val="false"/>
                <w:color w:val="000000"/>
                <w:sz w:val="20"/>
              </w:rPr>
              <w:t>
</w:t>
            </w:r>
            <w:r>
              <w:rPr>
                <w:rFonts w:ascii="Times New Roman"/>
                <w:b w:val="false"/>
                <w:i w:val="false"/>
                <w:color w:val="000000"/>
                <w:sz w:val="20"/>
              </w:rPr>
              <w:t>МБ – 200,6 млрд. тенге;</w:t>
            </w:r>
            <w:r>
              <w:br/>
            </w:r>
            <w:r>
              <w:rPr>
                <w:rFonts w:ascii="Times New Roman"/>
                <w:b w:val="false"/>
                <w:i w:val="false"/>
                <w:color w:val="000000"/>
                <w:sz w:val="20"/>
              </w:rPr>
              <w:t>
</w:t>
            </w:r>
            <w:r>
              <w:rPr>
                <w:rFonts w:ascii="Times New Roman"/>
                <w:b w:val="false"/>
                <w:i w:val="false"/>
                <w:color w:val="000000"/>
                <w:sz w:val="20"/>
              </w:rPr>
              <w:t>другие источники – 76,5 млрд. тенге;</w:t>
            </w:r>
            <w:r>
              <w:br/>
            </w:r>
            <w:r>
              <w:rPr>
                <w:rFonts w:ascii="Times New Roman"/>
                <w:b w:val="false"/>
                <w:i w:val="false"/>
                <w:color w:val="000000"/>
                <w:sz w:val="20"/>
              </w:rPr>
              <w:t>
</w:t>
            </w:r>
            <w:r>
              <w:rPr>
                <w:rFonts w:ascii="Times New Roman"/>
                <w:b w:val="false"/>
                <w:i w:val="false"/>
                <w:color w:val="000000"/>
                <w:sz w:val="20"/>
              </w:rPr>
              <w:t>2021 год:</w:t>
            </w:r>
            <w:r>
              <w:br/>
            </w:r>
            <w:r>
              <w:rPr>
                <w:rFonts w:ascii="Times New Roman"/>
                <w:b w:val="false"/>
                <w:i w:val="false"/>
                <w:color w:val="000000"/>
                <w:sz w:val="20"/>
              </w:rPr>
              <w:t>
</w:t>
            </w:r>
            <w:r>
              <w:rPr>
                <w:rFonts w:ascii="Times New Roman"/>
                <w:b w:val="false"/>
                <w:i w:val="false"/>
                <w:color w:val="000000"/>
                <w:sz w:val="20"/>
              </w:rPr>
              <w:t>всего – 866,8 млрд. тенге;</w:t>
            </w:r>
            <w:r>
              <w:br/>
            </w:r>
            <w:r>
              <w:rPr>
                <w:rFonts w:ascii="Times New Roman"/>
                <w:b w:val="false"/>
                <w:i w:val="false"/>
                <w:color w:val="000000"/>
                <w:sz w:val="20"/>
              </w:rPr>
              <w:t>
</w:t>
            </w:r>
            <w:r>
              <w:rPr>
                <w:rFonts w:ascii="Times New Roman"/>
                <w:b w:val="false"/>
                <w:i w:val="false"/>
                <w:color w:val="000000"/>
                <w:sz w:val="20"/>
              </w:rPr>
              <w:t>РБ – 576,0 млрд. тенге;</w:t>
            </w:r>
            <w:r>
              <w:br/>
            </w:r>
            <w:r>
              <w:rPr>
                <w:rFonts w:ascii="Times New Roman"/>
                <w:b w:val="false"/>
                <w:i w:val="false"/>
                <w:color w:val="000000"/>
                <w:sz w:val="20"/>
              </w:rPr>
              <w:t>
</w:t>
            </w:r>
            <w:r>
              <w:rPr>
                <w:rFonts w:ascii="Times New Roman"/>
                <w:b w:val="false"/>
                <w:i w:val="false"/>
                <w:color w:val="000000"/>
                <w:sz w:val="20"/>
              </w:rPr>
              <w:t>МБ – 202,1 млрд. тенге;</w:t>
            </w:r>
            <w:r>
              <w:br/>
            </w:r>
            <w:r>
              <w:rPr>
                <w:rFonts w:ascii="Times New Roman"/>
                <w:b w:val="false"/>
                <w:i w:val="false"/>
                <w:color w:val="000000"/>
                <w:sz w:val="20"/>
              </w:rPr>
              <w:t>
другие источники – 88,6 млрд. тенге;</w:t>
            </w:r>
          </w:p>
          <w:bookmarkEnd w:id="25"/>
        </w:tc>
      </w:tr>
    </w:tbl>
    <w:bookmarkStart w:name="z93"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i w:val="false"/>
          <w:color w:val="000000"/>
          <w:sz w:val="28"/>
        </w:rPr>
        <w:t>в разделе 2. "Введение":</w:t>
      </w:r>
    </w:p>
    <w:bookmarkStart w:name="z95" w:id="27"/>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7"/>
    <w:bookmarkStart w:name="z96" w:id="28"/>
    <w:p>
      <w:pPr>
        <w:spacing w:after="0"/>
        <w:ind w:left="0"/>
        <w:jc w:val="both"/>
      </w:pPr>
      <w:r>
        <w:rPr>
          <w:rFonts w:ascii="Times New Roman"/>
          <w:b w:val="false"/>
          <w:i w:val="false"/>
          <w:color w:val="000000"/>
          <w:sz w:val="28"/>
        </w:rPr>
        <w:t>
      "АПК Республики Казахстан (далее – РК) имеет перспективы для дальнейшего развития: существуют рынки сбыта, пашни, есть перспективы развития орошаемого земледелия, усиливаются экспортные позиции масличного, мясного секторов, а по зерну и муке Казахстан в кратчайшие сроки вошел в число крупнейших стран-экспортеров в мире.";</w:t>
      </w:r>
    </w:p>
    <w:bookmarkEnd w:id="28"/>
    <w:p>
      <w:pPr>
        <w:spacing w:after="0"/>
        <w:ind w:left="0"/>
        <w:jc w:val="both"/>
      </w:pPr>
      <w:r>
        <w:rPr>
          <w:rFonts w:ascii="Times New Roman"/>
          <w:b/>
          <w:i w:val="false"/>
          <w:color w:val="000000"/>
          <w:sz w:val="28"/>
        </w:rPr>
        <w:t>в разделе 3. "Анализ текущей ситуации":</w:t>
      </w:r>
    </w:p>
    <w:p>
      <w:pPr>
        <w:spacing w:after="0"/>
        <w:ind w:left="0"/>
        <w:jc w:val="both"/>
      </w:pPr>
      <w:r>
        <w:rPr>
          <w:rFonts w:ascii="Times New Roman"/>
          <w:b/>
          <w:i w:val="false"/>
          <w:color w:val="000000"/>
          <w:sz w:val="28"/>
        </w:rPr>
        <w:t>в подразделе 3.1 "Продовольственная безопасность":</w:t>
      </w:r>
    </w:p>
    <w:bookmarkStart w:name="z99" w:id="29"/>
    <w:p>
      <w:pPr>
        <w:spacing w:after="0"/>
        <w:ind w:left="0"/>
        <w:jc w:val="both"/>
      </w:pPr>
      <w:r>
        <w:rPr>
          <w:rFonts w:ascii="Times New Roman"/>
          <w:b w:val="false"/>
          <w:i w:val="false"/>
          <w:color w:val="000000"/>
          <w:sz w:val="28"/>
        </w:rPr>
        <w:t>
      часть семьдесят шестую изложить в следующей редакции:</w:t>
      </w:r>
    </w:p>
    <w:bookmarkEnd w:id="29"/>
    <w:bookmarkStart w:name="z100" w:id="30"/>
    <w:p>
      <w:pPr>
        <w:spacing w:after="0"/>
        <w:ind w:left="0"/>
        <w:jc w:val="both"/>
      </w:pPr>
      <w:r>
        <w:rPr>
          <w:rFonts w:ascii="Times New Roman"/>
          <w:b w:val="false"/>
          <w:i w:val="false"/>
          <w:color w:val="000000"/>
          <w:sz w:val="28"/>
        </w:rPr>
        <w:t xml:space="preserve">
      "Не соблюдаются самые минимальные нормативы обеспеченности населения торговой площадью,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160."</w:t>
      </w:r>
    </w:p>
    <w:bookmarkEnd w:id="30"/>
    <w:p>
      <w:pPr>
        <w:spacing w:after="0"/>
        <w:ind w:left="0"/>
        <w:jc w:val="both"/>
      </w:pPr>
      <w:r>
        <w:rPr>
          <w:rFonts w:ascii="Times New Roman"/>
          <w:b/>
          <w:i w:val="false"/>
          <w:color w:val="000000"/>
          <w:sz w:val="28"/>
        </w:rPr>
        <w:t>раздел 4. "Цели, задачи, целевые индикаторы и показатели результатов реализации Программы" изложить в следующей редакции:</w:t>
      </w:r>
    </w:p>
    <w:bookmarkStart w:name="z102" w:id="31"/>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bookmarkEnd w:id="31"/>
    <w:bookmarkStart w:name="z103" w:id="32"/>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10 января 2018 года "Новые возможности развития в условиях четвертой промышленной революции" необходимо увеличить в течение 5 лет производительность труда в АПК и экспорт переработанной сельскохозяйственной продукции в 2,5 раза по сравнению с 2017 годом.</w:t>
      </w:r>
    </w:p>
    <w:bookmarkEnd w:id="32"/>
    <w:bookmarkStart w:name="z104" w:id="33"/>
    <w:p>
      <w:pPr>
        <w:spacing w:after="0"/>
        <w:ind w:left="0"/>
        <w:jc w:val="both"/>
      </w:pPr>
      <w:r>
        <w:rPr>
          <w:rFonts w:ascii="Times New Roman"/>
          <w:b w:val="false"/>
          <w:i w:val="false"/>
          <w:color w:val="000000"/>
          <w:sz w:val="28"/>
        </w:rPr>
        <w:t>
      Исходя из проведенного анализа, выявленных проблем и вышестоящих документов Системы государственного планирования, целью Программы является повышение конкурентоспособности отрасли АПК путем увеличения производительности труда с 1,2 млн. тенге на 1 занятого в сельском хозяйстве в 2015 году до 3,7 млн. тенге к 2021 году, а также экспорта переработанной продукции с 945,1 млн. долл. США в 2015 году до 2 400 млн. долл. США в 2021 году.</w:t>
      </w:r>
    </w:p>
    <w:bookmarkEnd w:id="33"/>
    <w:bookmarkStart w:name="z105" w:id="34"/>
    <w:p>
      <w:pPr>
        <w:spacing w:after="0"/>
        <w:ind w:left="0"/>
        <w:jc w:val="both"/>
      </w:pPr>
      <w:r>
        <w:rPr>
          <w:rFonts w:ascii="Times New Roman"/>
          <w:b w:val="false"/>
          <w:i w:val="false"/>
          <w:color w:val="000000"/>
          <w:sz w:val="28"/>
        </w:rPr>
        <w:t>
      Достижение цели будет измеряться следующими целевыми индикаторами: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005"/>
        <w:gridCol w:w="476"/>
        <w:gridCol w:w="306"/>
        <w:gridCol w:w="1184"/>
        <w:gridCol w:w="1125"/>
        <w:gridCol w:w="1125"/>
        <w:gridCol w:w="1154"/>
        <w:gridCol w:w="1154"/>
        <w:gridCol w:w="1155"/>
        <w:gridCol w:w="1069"/>
        <w:gridCol w:w="1156"/>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производительности труда в сельском хозяйстве к уровню 2015 года</w:t>
            </w:r>
            <w:r>
              <w:rPr>
                <w:rFonts w:ascii="Times New Roman"/>
                <w:b w:val="false"/>
                <w:i w:val="false"/>
                <w:color w:val="000000"/>
                <w:vertAlign w:val="superscript"/>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импорта продовольственных товаров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системах водоснабжения в промышленности: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водоснабжение</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переработанной сельскохозяйственной продукции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куб.м/га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bl>
    <w:bookmarkStart w:name="z106" w:id="35"/>
    <w:p>
      <w:pPr>
        <w:spacing w:after="0"/>
        <w:ind w:left="0"/>
        <w:jc w:val="left"/>
      </w:pPr>
      <w:r>
        <w:rPr>
          <w:rFonts w:ascii="Times New Roman"/>
          <w:b/>
          <w:i w:val="false"/>
          <w:color w:val="000000"/>
        </w:rPr>
        <w:t xml:space="preserve"> 4.1 Обеспечение продовольственной безопасности</w:t>
      </w:r>
    </w:p>
    <w:bookmarkEnd w:id="35"/>
    <w:bookmarkStart w:name="z107" w:id="36"/>
    <w:p>
      <w:pPr>
        <w:spacing w:after="0"/>
        <w:ind w:left="0"/>
        <w:jc w:val="both"/>
      </w:pPr>
      <w:r>
        <w:rPr>
          <w:rFonts w:ascii="Times New Roman"/>
          <w:b w:val="false"/>
          <w:i w:val="false"/>
          <w:color w:val="000000"/>
          <w:sz w:val="28"/>
        </w:rPr>
        <w:t>
      Данная задача будет обеспечена путем создания условий для устойчивого развития АПК, обеспечения физической доступности продовольствия на всей территории РК, экономической доступности продовольствия для каждого гражданина страны безопасными пищевыми продуктами в объемах и ассортименте, которые соответствуют установленным нормам потребления, а также обеспечения безопасности пищевой продукции.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230"/>
        <w:gridCol w:w="522"/>
        <w:gridCol w:w="381"/>
        <w:gridCol w:w="1690"/>
        <w:gridCol w:w="1403"/>
        <w:gridCol w:w="1403"/>
        <w:gridCol w:w="1121"/>
        <w:gridCol w:w="1015"/>
        <w:gridCol w:w="1016"/>
        <w:gridCol w:w="1016"/>
        <w:gridCol w:w="10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Продовольственная независимость –приоритетные направления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молока-сырья, поступившего на переработку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аквакультуры в организованных хозяйствах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культур и винограда в организованных хозяйствах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 из сырья, произведенного в Казахстане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доступность продовольствия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питьевой воды населения, проживающего в сельской местности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МЭГПР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плодо/овоще/ картофелехранилищ</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доступность</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7"/>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МТИ, акиматы областей, гг. Нур-Султана, Алматы и Шымкента</w:t>
            </w:r>
          </w:p>
          <w:bookmarkEnd w:id="3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both"/>
      </w:pPr>
      <w:r>
        <w:rPr>
          <w:rFonts w:ascii="Times New Roman"/>
          <w:b/>
          <w:i w:val="false"/>
          <w:color w:val="000000"/>
          <w:sz w:val="28"/>
        </w:rPr>
        <w:t>4.2 Повышение доступности финансирования для субъектов АПК и обеспечение оптимальных режимов налогообложения субъектов АПК</w:t>
      </w:r>
    </w:p>
    <w:bookmarkStart w:name="z110" w:id="38"/>
    <w:p>
      <w:pPr>
        <w:spacing w:after="0"/>
        <w:ind w:left="0"/>
        <w:jc w:val="both"/>
      </w:pPr>
      <w:r>
        <w:rPr>
          <w:rFonts w:ascii="Times New Roman"/>
          <w:b w:val="false"/>
          <w:i w:val="false"/>
          <w:color w:val="000000"/>
          <w:sz w:val="28"/>
        </w:rPr>
        <w:t>
      Повышение доступности финансирования для субъектов АПК будет обеспечено за счет увеличения объемов финансирования, а также перераспределения субсидий с менее на более эффективные субсидии в целях привлечения инвестиций. Кроме того, будет пересмотрена кредитная политика АО "НУХ "КазАгро".</w:t>
      </w:r>
    </w:p>
    <w:bookmarkEnd w:id="38"/>
    <w:bookmarkStart w:name="z111" w:id="39"/>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702"/>
        <w:gridCol w:w="441"/>
        <w:gridCol w:w="283"/>
        <w:gridCol w:w="1099"/>
        <w:gridCol w:w="1043"/>
        <w:gridCol w:w="1385"/>
        <w:gridCol w:w="1385"/>
        <w:gridCol w:w="1150"/>
        <w:gridCol w:w="1150"/>
        <w:gridCol w:w="1150"/>
        <w:gridCol w:w="1150"/>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в АПК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 Алматы и Шымкент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i w:val="false"/>
          <w:color w:val="000000"/>
          <w:sz w:val="28"/>
        </w:rPr>
        <w:t>4.3 Повышение эффективности использования земельных ресурсов</w:t>
      </w:r>
    </w:p>
    <w:bookmarkStart w:name="z113" w:id="40"/>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354"/>
        <w:gridCol w:w="1054"/>
        <w:gridCol w:w="293"/>
        <w:gridCol w:w="1561"/>
        <w:gridCol w:w="1187"/>
        <w:gridCol w:w="1269"/>
        <w:gridCol w:w="1025"/>
        <w:gridCol w:w="1107"/>
        <w:gridCol w:w="944"/>
        <w:gridCol w:w="944"/>
        <w:gridCol w:w="1026"/>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обновленными данными государственного земельного кадастра для рационального использования земельных ресурсов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подлежащей обследованию, с нарастанием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почвенным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геоботаническим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определением балла бонитета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почвенных карт в электронном виде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геоботанических карт в электронном виде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аэросъемкой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дешифрированием сельскохозяйственных контуров и объектов на аэроснимках и фотопланах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цифровыми сельскохозяйственными картами территории Республики Казахстан с фотоизображением местности на основе аэросъемки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p>
      <w:pPr>
        <w:spacing w:after="0"/>
        <w:ind w:left="0"/>
        <w:jc w:val="both"/>
      </w:pPr>
      <w:r>
        <w:rPr>
          <w:rFonts w:ascii="Times New Roman"/>
          <w:b/>
          <w:i w:val="false"/>
          <w:color w:val="000000"/>
          <w:sz w:val="28"/>
        </w:rPr>
        <w:t>4.4 Повышение эффективности использования водных ресурсов</w:t>
      </w:r>
    </w:p>
    <w:bookmarkStart w:name="z115" w:id="41"/>
    <w:p>
      <w:pPr>
        <w:spacing w:after="0"/>
        <w:ind w:left="0"/>
        <w:jc w:val="both"/>
      </w:pPr>
      <w:r>
        <w:rPr>
          <w:rFonts w:ascii="Times New Roman"/>
          <w:b w:val="false"/>
          <w:i w:val="false"/>
          <w:color w:val="000000"/>
          <w:sz w:val="28"/>
        </w:rPr>
        <w:t>
      Эффективное использование водных ресурсов будет выражаться в обеспечении поливной водой необходимых для развития сельского хозяйства земель регулярного и лиманного орошения, улучшении мелиоративного состояния и восстановлении ирригационной инфраструктуры.</w:t>
      </w:r>
    </w:p>
    <w:bookmarkEnd w:id="41"/>
    <w:bookmarkStart w:name="z116" w:id="42"/>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626"/>
        <w:gridCol w:w="460"/>
        <w:gridCol w:w="359"/>
        <w:gridCol w:w="460"/>
        <w:gridCol w:w="1323"/>
        <w:gridCol w:w="1323"/>
        <w:gridCol w:w="1258"/>
        <w:gridCol w:w="1258"/>
        <w:gridCol w:w="1258"/>
        <w:gridCol w:w="1258"/>
        <w:gridCol w:w="125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на которых используются водосберегающие технологии (капельное орошение, дождевание)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засеянные под кормовые культуры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r>
    </w:tbl>
    <w:p>
      <w:pPr>
        <w:spacing w:after="0"/>
        <w:ind w:left="0"/>
        <w:jc w:val="both"/>
      </w:pPr>
      <w:r>
        <w:rPr>
          <w:rFonts w:ascii="Times New Roman"/>
          <w:b/>
          <w:i w:val="false"/>
          <w:color w:val="000000"/>
          <w:sz w:val="28"/>
        </w:rPr>
        <w:t>4.5 Обеспечение доступности рынков сбыта и развитие экспорта</w:t>
      </w:r>
    </w:p>
    <w:bookmarkStart w:name="z118" w:id="43"/>
    <w:p>
      <w:pPr>
        <w:spacing w:after="0"/>
        <w:ind w:left="0"/>
        <w:jc w:val="both"/>
      </w:pPr>
      <w:r>
        <w:rPr>
          <w:rFonts w:ascii="Times New Roman"/>
          <w:b w:val="false"/>
          <w:i w:val="false"/>
          <w:color w:val="000000"/>
          <w:sz w:val="28"/>
        </w:rPr>
        <w:t xml:space="preserve">
      Выполнение данной задачи будет измеряться следующими показателями результатов.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78"/>
        <w:gridCol w:w="337"/>
        <w:gridCol w:w="1953"/>
        <w:gridCol w:w="2465"/>
        <w:gridCol w:w="842"/>
        <w:gridCol w:w="842"/>
        <w:gridCol w:w="842"/>
        <w:gridCol w:w="842"/>
        <w:gridCol w:w="842"/>
        <w:gridCol w:w="708"/>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агропромышленного комплекса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гг.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Объем экспортной выручки предприятий АПК получивших поддержку с использованием финансовых инструментов АО "Экспортная страховая компания</w:t>
            </w:r>
            <w:r>
              <w:br/>
            </w:r>
            <w:r>
              <w:rPr>
                <w:rFonts w:ascii="Times New Roman"/>
                <w:b w:val="false"/>
                <w:i w:val="false"/>
                <w:color w:val="000000"/>
                <w:sz w:val="20"/>
              </w:rPr>
              <w:t>
"Kazakh Export"</w:t>
            </w:r>
          </w:p>
          <w:bookmarkEnd w:id="44"/>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Экспортной страховой компании "Kazakh Export"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АО "Экспортная страховая компания "Kazakh Export"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маточного поголовья КРС, охваченного породным преобразованием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p>
      <w:pPr>
        <w:spacing w:after="0"/>
        <w:ind w:left="0"/>
        <w:jc w:val="both"/>
      </w:pPr>
      <w:r>
        <w:rPr>
          <w:rFonts w:ascii="Times New Roman"/>
          <w:b/>
          <w:i w:val="false"/>
          <w:color w:val="000000"/>
          <w:sz w:val="28"/>
        </w:rPr>
        <w:t>4.6. Обеспечение развития аграрной науки, трансферта технологий и уровня компетенции субъектов АПК</w:t>
      </w:r>
    </w:p>
    <w:bookmarkStart w:name="z121" w:id="45"/>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069"/>
        <w:gridCol w:w="409"/>
        <w:gridCol w:w="298"/>
        <w:gridCol w:w="2970"/>
        <w:gridCol w:w="1098"/>
        <w:gridCol w:w="1099"/>
        <w:gridCol w:w="795"/>
        <w:gridCol w:w="795"/>
        <w:gridCol w:w="795"/>
        <w:gridCol w:w="795"/>
        <w:gridCol w:w="796"/>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финансирования к общему объему финансирования научных исследований и внедрения новых технологий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научно-исследовательских и опытно-конструкторских работ (далее – НИОКР) от общего объема финансирования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 Нур-Султана, Алматы и Шымкента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 НПП "Атамекен" (по согласованию)</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лицензионных договоров по коммерциализации и трансферту аграрных технологий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 НАО "НАНОЦ" (по согласованию), НПП "Атамекен" (по согласованию)</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i w:val="false"/>
          <w:color w:val="000000"/>
          <w:sz w:val="28"/>
        </w:rPr>
        <w:t>4.7. Повышение уровня технической оснащенности и интенсификации производства в АПК</w:t>
      </w:r>
    </w:p>
    <w:bookmarkStart w:name="z123" w:id="46"/>
    <w:p>
      <w:pPr>
        <w:spacing w:after="0"/>
        <w:ind w:left="0"/>
        <w:jc w:val="both"/>
      </w:pPr>
      <w:r>
        <w:rPr>
          <w:rFonts w:ascii="Times New Roman"/>
          <w:b w:val="false"/>
          <w:i w:val="false"/>
          <w:color w:val="000000"/>
          <w:sz w:val="28"/>
        </w:rPr>
        <w:t>
      Улучшение уровня технической оснащенности в АПК будет обеспечено за счет увеличения количества приобретаемой техники и развития отечественного сельхозмашиностроения с постепенным повышением уровня локализации производства.</w:t>
      </w:r>
    </w:p>
    <w:bookmarkEnd w:id="46"/>
    <w:bookmarkStart w:name="z124" w:id="47"/>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984"/>
        <w:gridCol w:w="460"/>
        <w:gridCol w:w="336"/>
        <w:gridCol w:w="1489"/>
        <w:gridCol w:w="1236"/>
        <w:gridCol w:w="1236"/>
        <w:gridCol w:w="988"/>
        <w:gridCol w:w="988"/>
        <w:gridCol w:w="988"/>
        <w:gridCol w:w="989"/>
        <w:gridCol w:w="1177"/>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обновления продуктивной техники (с учетом приобретения с 2008 года)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по производству сельскохозяйственной техники (тракторы, комбайны)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МИИР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 гг. Нур-Султана, Алматы и Шымкента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i w:val="false"/>
          <w:color w:val="000000"/>
          <w:sz w:val="28"/>
        </w:rPr>
        <w:t>4.8 Повышение качества государственных услуг и обеспечение внедрения цифровых технологий в АПК</w:t>
      </w:r>
    </w:p>
    <w:bookmarkStart w:name="z126" w:id="48"/>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545"/>
        <w:gridCol w:w="398"/>
        <w:gridCol w:w="2118"/>
        <w:gridCol w:w="1463"/>
        <w:gridCol w:w="1464"/>
        <w:gridCol w:w="1059"/>
        <w:gridCol w:w="1059"/>
        <w:gridCol w:w="1059"/>
        <w:gridCol w:w="1059"/>
        <w:gridCol w:w="106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государственных услуг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i w:val="false"/>
          <w:color w:val="000000"/>
          <w:sz w:val="28"/>
        </w:rPr>
        <w:t>4.9 Повышение уровня удовлетворенности условиями жизни населения, проживающего в сельской местности</w:t>
      </w:r>
    </w:p>
    <w:bookmarkStart w:name="z128" w:id="49"/>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46"/>
        <w:gridCol w:w="486"/>
        <w:gridCol w:w="355"/>
        <w:gridCol w:w="2033"/>
        <w:gridCol w:w="1305"/>
        <w:gridCol w:w="1305"/>
        <w:gridCol w:w="944"/>
        <w:gridCol w:w="945"/>
        <w:gridCol w:w="945"/>
        <w:gridCol w:w="1241"/>
        <w:gridCol w:w="1242"/>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условиями жизни населения, проживающего в сельской местности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 МНЭ, МИИР, МЭГПР, МЗ, МОН, МКС, МИОР, МЦРИАП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bookmarkStart w:name="z129"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i w:val="false"/>
          <w:color w:val="000000"/>
          <w:sz w:val="28"/>
        </w:rPr>
        <w:t>в разделе "5. Основные направления, пути достижения поставленных целей Программы и соответствующие меры":</w:t>
      </w:r>
    </w:p>
    <w:p>
      <w:pPr>
        <w:spacing w:after="0"/>
        <w:ind w:left="0"/>
        <w:jc w:val="both"/>
      </w:pPr>
      <w:r>
        <w:rPr>
          <w:rFonts w:ascii="Times New Roman"/>
          <w:b/>
          <w:i w:val="false"/>
          <w:color w:val="000000"/>
          <w:sz w:val="28"/>
        </w:rPr>
        <w:t>в подразделе 5.1. "Обеспечение продовольственной безопасности":</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третьей изложить в следующей редакции:</w:t>
      </w:r>
    </w:p>
    <w:bookmarkStart w:name="z133" w:id="51"/>
    <w:p>
      <w:pPr>
        <w:spacing w:after="0"/>
        <w:ind w:left="0"/>
        <w:jc w:val="both"/>
      </w:pPr>
      <w:r>
        <w:rPr>
          <w:rFonts w:ascii="Times New Roman"/>
          <w:b w:val="false"/>
          <w:i w:val="false"/>
          <w:color w:val="000000"/>
          <w:sz w:val="28"/>
        </w:rPr>
        <w:t>
      "1) проведение акиматами областей дальнейшей диверсификации структуры посевных площадей, предусматривающей переход на высокорентабельные сельскохозяйственные культуры, посредством подписания соглашения (меморандума) по вопросу диверсификации структуры посевных площадей сельскохозяйственных культур;";</w:t>
      </w:r>
    </w:p>
    <w:bookmarkEnd w:id="51"/>
    <w:bookmarkStart w:name="z134" w:id="52"/>
    <w:p>
      <w:pPr>
        <w:spacing w:after="0"/>
        <w:ind w:left="0"/>
        <w:jc w:val="both"/>
      </w:pPr>
      <w:r>
        <w:rPr>
          <w:rFonts w:ascii="Times New Roman"/>
          <w:b w:val="false"/>
          <w:i w:val="false"/>
          <w:color w:val="000000"/>
          <w:sz w:val="28"/>
        </w:rPr>
        <w:t xml:space="preserve">
      часть восьмую исключить; </w:t>
      </w:r>
    </w:p>
    <w:bookmarkEnd w:id="52"/>
    <w:bookmarkStart w:name="z135" w:id="53"/>
    <w:p>
      <w:pPr>
        <w:spacing w:after="0"/>
        <w:ind w:left="0"/>
        <w:jc w:val="both"/>
      </w:pPr>
      <w:r>
        <w:rPr>
          <w:rFonts w:ascii="Times New Roman"/>
          <w:b w:val="false"/>
          <w:i w:val="false"/>
          <w:color w:val="000000"/>
          <w:sz w:val="28"/>
        </w:rPr>
        <w:t>
      часть пятнадцатую изложить в следующей редакции:</w:t>
      </w:r>
    </w:p>
    <w:bookmarkEnd w:id="53"/>
    <w:bookmarkStart w:name="z136" w:id="54"/>
    <w:p>
      <w:pPr>
        <w:spacing w:after="0"/>
        <w:ind w:left="0"/>
        <w:jc w:val="both"/>
      </w:pPr>
      <w:r>
        <w:rPr>
          <w:rFonts w:ascii="Times New Roman"/>
          <w:b w:val="false"/>
          <w:i w:val="false"/>
          <w:color w:val="000000"/>
          <w:sz w:val="28"/>
        </w:rPr>
        <w:t>
      "Для повышения культуры питания и расширения спроса на качественную продукцию, будут осуществлены мероприятия по пропаганде здорового питания среди населения в соответствии с Государственной программой развития здравоохранения Республики Казахстан на 2020-2025 годы.";</w:t>
      </w:r>
    </w:p>
    <w:bookmarkEnd w:id="54"/>
    <w:bookmarkStart w:name="z137" w:id="55"/>
    <w:p>
      <w:pPr>
        <w:spacing w:after="0"/>
        <w:ind w:left="0"/>
        <w:jc w:val="both"/>
      </w:pPr>
      <w:r>
        <w:rPr>
          <w:rFonts w:ascii="Times New Roman"/>
          <w:b w:val="false"/>
          <w:i w:val="false"/>
          <w:color w:val="000000"/>
          <w:sz w:val="28"/>
        </w:rPr>
        <w:t>
      часть шестнадцатую изложить в следующей редакции:</w:t>
      </w:r>
    </w:p>
    <w:bookmarkEnd w:id="55"/>
    <w:bookmarkStart w:name="z138" w:id="56"/>
    <w:p>
      <w:pPr>
        <w:spacing w:after="0"/>
        <w:ind w:left="0"/>
        <w:jc w:val="both"/>
      </w:pPr>
      <w:r>
        <w:rPr>
          <w:rFonts w:ascii="Times New Roman"/>
          <w:b w:val="false"/>
          <w:i w:val="false"/>
          <w:color w:val="000000"/>
          <w:sz w:val="28"/>
        </w:rPr>
        <w:t>
      "Своевременное информирование граждан о реализуемых в рамках настоящей Госпрограммы мерах с учетом коммуникационной доступности будет обеспечиваться посредством:</w:t>
      </w:r>
    </w:p>
    <w:bookmarkEnd w:id="56"/>
    <w:bookmarkStart w:name="z139" w:id="57"/>
    <w:p>
      <w:pPr>
        <w:spacing w:after="0"/>
        <w:ind w:left="0"/>
        <w:jc w:val="both"/>
      </w:pPr>
      <w:r>
        <w:rPr>
          <w:rFonts w:ascii="Times New Roman"/>
          <w:b w:val="false"/>
          <w:i w:val="false"/>
          <w:color w:val="000000"/>
          <w:sz w:val="28"/>
        </w:rPr>
        <w:t>
      1) производства на одном из республиканских каналов еженедельной программы о развитии агропромышленного комплекса (в репортажном виде);</w:t>
      </w:r>
    </w:p>
    <w:bookmarkEnd w:id="57"/>
    <w:bookmarkStart w:name="z140" w:id="58"/>
    <w:p>
      <w:pPr>
        <w:spacing w:after="0"/>
        <w:ind w:left="0"/>
        <w:jc w:val="both"/>
      </w:pPr>
      <w:r>
        <w:rPr>
          <w:rFonts w:ascii="Times New Roman"/>
          <w:b w:val="false"/>
          <w:i w:val="false"/>
          <w:color w:val="000000"/>
          <w:sz w:val="28"/>
        </w:rPr>
        <w:t>
      2) производства на одном из республиканских каналов студийной программы с участием представителей МСХ РК, отраслевых ассоциаций, СХТП;</w:t>
      </w:r>
    </w:p>
    <w:bookmarkEnd w:id="58"/>
    <w:bookmarkStart w:name="z141" w:id="59"/>
    <w:p>
      <w:pPr>
        <w:spacing w:after="0"/>
        <w:ind w:left="0"/>
        <w:jc w:val="both"/>
      </w:pPr>
      <w:r>
        <w:rPr>
          <w:rFonts w:ascii="Times New Roman"/>
          <w:b w:val="false"/>
          <w:i w:val="false"/>
          <w:color w:val="000000"/>
          <w:sz w:val="28"/>
        </w:rPr>
        <w:t xml:space="preserve">
      3) проведения семинаров-тренингов для представителей СМИ по разъяснению политики, проводимой МСХ РК (включая проведение пресс-туров, блог-туров на сельскохозяйственные объекты); </w:t>
      </w:r>
    </w:p>
    <w:bookmarkEnd w:id="59"/>
    <w:bookmarkStart w:name="z142" w:id="60"/>
    <w:p>
      <w:pPr>
        <w:spacing w:after="0"/>
        <w:ind w:left="0"/>
        <w:jc w:val="both"/>
      </w:pPr>
      <w:r>
        <w:rPr>
          <w:rFonts w:ascii="Times New Roman"/>
          <w:b w:val="false"/>
          <w:i w:val="false"/>
          <w:color w:val="000000"/>
          <w:sz w:val="28"/>
        </w:rPr>
        <w:t>
      4) организации конкурса среди республиканских СМИ (ТВ, радио, печатные СМИ, социальные сети) на лучший материал о сельском хозяйстве.";</w:t>
      </w:r>
    </w:p>
    <w:bookmarkEnd w:id="60"/>
    <w:bookmarkStart w:name="z143" w:id="61"/>
    <w:p>
      <w:pPr>
        <w:spacing w:after="0"/>
        <w:ind w:left="0"/>
        <w:jc w:val="both"/>
      </w:pPr>
      <w:r>
        <w:rPr>
          <w:rFonts w:ascii="Times New Roman"/>
          <w:b w:val="false"/>
          <w:i w:val="false"/>
          <w:color w:val="000000"/>
          <w:sz w:val="28"/>
        </w:rPr>
        <w:t>
      после части двадцать первой дополнить частями следующего содержания:</w:t>
      </w:r>
    </w:p>
    <w:bookmarkEnd w:id="61"/>
    <w:bookmarkStart w:name="z144" w:id="62"/>
    <w:p>
      <w:pPr>
        <w:spacing w:after="0"/>
        <w:ind w:left="0"/>
        <w:jc w:val="both"/>
      </w:pPr>
      <w:r>
        <w:rPr>
          <w:rFonts w:ascii="Times New Roman"/>
          <w:b w:val="false"/>
          <w:i w:val="false"/>
          <w:color w:val="000000"/>
          <w:sz w:val="28"/>
        </w:rPr>
        <w:t>
      "Будут усилены меры по переориентации АПК на производство в рамках импортозамещения и экспорта продукции с высокой добавленной стоимостью посредством увеличения загрузки мощностей перерабатывающих предприятий путем субсидирования СХТП за сданную продукцию на переработку, субсидирования затрат перерабатывающих предприятий на закуп сельскохозяйственной продукции для производства продуктов глубокой переработки, инвестиционного субсидирования затрат инвесторов на создание и расширение перерабатывающих предприятий, субсидирования ставки вознаграждения по кредитам, выданным на пополнение основных и оборотных средств, субсидирования налога на добавленную стоимость заготовительным организациям.</w:t>
      </w:r>
    </w:p>
    <w:bookmarkEnd w:id="62"/>
    <w:bookmarkStart w:name="z145" w:id="63"/>
    <w:p>
      <w:pPr>
        <w:spacing w:after="0"/>
        <w:ind w:left="0"/>
        <w:jc w:val="both"/>
      </w:pPr>
      <w:r>
        <w:rPr>
          <w:rFonts w:ascii="Times New Roman"/>
          <w:b w:val="false"/>
          <w:i w:val="false"/>
          <w:color w:val="000000"/>
          <w:sz w:val="28"/>
        </w:rPr>
        <w:t xml:space="preserve">
      Будут приняты системные меры по развитию сахарной промышленности, включающие расширение площадей орошаемых земель, субсидирование приобретения семян, минеральных удобрений, средств защиты растений, субсидирование СХТП за сданный объем сахарной свеклы на переработку, инвестиционное субсидирование на строительство и модернизацию сахарных заводов, приобретение сельскохозяйственной техники, субсидирование ставки вознаграждения по кредитам, выданным на пополнение основных и оборотных средств, повышение квалификации кадров по программе распространения знаний."; </w:t>
      </w:r>
    </w:p>
    <w:bookmarkEnd w:id="63"/>
    <w:bookmarkStart w:name="z146" w:id="64"/>
    <w:p>
      <w:pPr>
        <w:spacing w:after="0"/>
        <w:ind w:left="0"/>
        <w:jc w:val="both"/>
      </w:pPr>
      <w:r>
        <w:rPr>
          <w:rFonts w:ascii="Times New Roman"/>
          <w:b w:val="false"/>
          <w:i w:val="false"/>
          <w:color w:val="000000"/>
          <w:sz w:val="28"/>
        </w:rPr>
        <w:t>
      часть тридцатую изложить в следующей редакции:</w:t>
      </w:r>
    </w:p>
    <w:bookmarkEnd w:id="64"/>
    <w:bookmarkStart w:name="z147" w:id="65"/>
    <w:p>
      <w:pPr>
        <w:spacing w:after="0"/>
        <w:ind w:left="0"/>
        <w:jc w:val="both"/>
      </w:pPr>
      <w:r>
        <w:rPr>
          <w:rFonts w:ascii="Times New Roman"/>
          <w:b w:val="false"/>
          <w:i w:val="false"/>
          <w:color w:val="000000"/>
          <w:sz w:val="28"/>
        </w:rPr>
        <w:t>
      "Кроме того, через инвестиционное субсидирование будет возмещаться часть затрат перерабатывающих предприятий на модернизацию действующих и строительство новых заводов. Данная мера показала свою эффективность, так за период реализации инвестиционного субсидирования (с 2014 года) на строительство новых и расширение действующих мощностей инвестиционные субсидии получили 31 предприятие по переработке растениеводческой продукции на общую сумму 2 322,2 млн. тенге, также 91 предприятие по переработке животноводческой продукции на сумму 3 382,2 млн. тенге.";</w:t>
      </w:r>
    </w:p>
    <w:bookmarkEnd w:id="65"/>
    <w:p>
      <w:pPr>
        <w:spacing w:after="0"/>
        <w:ind w:left="0"/>
        <w:jc w:val="both"/>
      </w:pPr>
      <w:r>
        <w:rPr>
          <w:rFonts w:ascii="Times New Roman"/>
          <w:b/>
          <w:i w:val="false"/>
          <w:color w:val="000000"/>
          <w:sz w:val="28"/>
        </w:rPr>
        <w:t>в подразделе 5.2. "Повышение доступности финансирования для субъектов АПК и обеспечение оптимальных режимов налогообложения субъектов АПК":</w:t>
      </w:r>
    </w:p>
    <w:bookmarkStart w:name="z149" w:id="66"/>
    <w:p>
      <w:pPr>
        <w:spacing w:after="0"/>
        <w:ind w:left="0"/>
        <w:jc w:val="both"/>
      </w:pPr>
      <w:r>
        <w:rPr>
          <w:rFonts w:ascii="Times New Roman"/>
          <w:b w:val="false"/>
          <w:i w:val="false"/>
          <w:color w:val="000000"/>
          <w:sz w:val="28"/>
        </w:rPr>
        <w:t>
      после части пятой дополнить частями следующего содержания:</w:t>
      </w:r>
    </w:p>
    <w:bookmarkEnd w:id="66"/>
    <w:bookmarkStart w:name="z150" w:id="67"/>
    <w:p>
      <w:pPr>
        <w:spacing w:after="0"/>
        <w:ind w:left="0"/>
        <w:jc w:val="both"/>
      </w:pPr>
      <w:r>
        <w:rPr>
          <w:rFonts w:ascii="Times New Roman"/>
          <w:b w:val="false"/>
          <w:i w:val="false"/>
          <w:color w:val="000000"/>
          <w:sz w:val="28"/>
        </w:rPr>
        <w:t xml:space="preserve">
      "Также будет обеспечена стабильность мер государственной поддержки в сельском хозяйстве. </w:t>
      </w:r>
    </w:p>
    <w:bookmarkEnd w:id="67"/>
    <w:bookmarkStart w:name="z151" w:id="68"/>
    <w:p>
      <w:pPr>
        <w:spacing w:after="0"/>
        <w:ind w:left="0"/>
        <w:jc w:val="both"/>
      </w:pPr>
      <w:r>
        <w:rPr>
          <w:rFonts w:ascii="Times New Roman"/>
          <w:b w:val="false"/>
          <w:i w:val="false"/>
          <w:color w:val="000000"/>
          <w:sz w:val="28"/>
        </w:rPr>
        <w:t>
      В целях обеспечения прозрачности субсидирования будет внедрен принцип публичности заявок на субсидирование.</w:t>
      </w:r>
    </w:p>
    <w:bookmarkEnd w:id="68"/>
    <w:bookmarkStart w:name="z152" w:id="69"/>
    <w:p>
      <w:pPr>
        <w:spacing w:after="0"/>
        <w:ind w:left="0"/>
        <w:jc w:val="both"/>
      </w:pPr>
      <w:r>
        <w:rPr>
          <w:rFonts w:ascii="Times New Roman"/>
          <w:b w:val="false"/>
          <w:i w:val="false"/>
          <w:color w:val="000000"/>
          <w:sz w:val="28"/>
        </w:rPr>
        <w:t>
      Для обеспечения эффективности мер государственной поддержки будет внедрен реестр встречных обязательств субъектов АПК для получения мер государственной поддержки, включая субсидирование, кредитование дочерними организациями АО "НУХ "КазАгро".</w:t>
      </w:r>
    </w:p>
    <w:bookmarkEnd w:id="69"/>
    <w:bookmarkStart w:name="z153" w:id="70"/>
    <w:p>
      <w:pPr>
        <w:spacing w:after="0"/>
        <w:ind w:left="0"/>
        <w:jc w:val="both"/>
      </w:pPr>
      <w:r>
        <w:rPr>
          <w:rFonts w:ascii="Times New Roman"/>
          <w:b w:val="false"/>
          <w:i w:val="false"/>
          <w:color w:val="000000"/>
          <w:sz w:val="28"/>
        </w:rPr>
        <w:t>
      К встречным обязательствам будут отнесены:</w:t>
      </w:r>
    </w:p>
    <w:bookmarkEnd w:id="70"/>
    <w:bookmarkStart w:name="z154" w:id="71"/>
    <w:p>
      <w:pPr>
        <w:spacing w:after="0"/>
        <w:ind w:left="0"/>
        <w:jc w:val="both"/>
      </w:pPr>
      <w:r>
        <w:rPr>
          <w:rFonts w:ascii="Times New Roman"/>
          <w:b w:val="false"/>
          <w:i w:val="false"/>
          <w:color w:val="000000"/>
          <w:sz w:val="28"/>
        </w:rPr>
        <w:t>
      1) диверсификация посевных площадей (для владельцев пашни);</w:t>
      </w:r>
    </w:p>
    <w:bookmarkEnd w:id="71"/>
    <w:bookmarkStart w:name="z155" w:id="72"/>
    <w:p>
      <w:pPr>
        <w:spacing w:after="0"/>
        <w:ind w:left="0"/>
        <w:jc w:val="both"/>
      </w:pPr>
      <w:r>
        <w:rPr>
          <w:rFonts w:ascii="Times New Roman"/>
          <w:b w:val="false"/>
          <w:i w:val="false"/>
          <w:color w:val="000000"/>
          <w:sz w:val="28"/>
        </w:rPr>
        <w:t>
      2) увеличение валовой продукции сельского хозяйства (для СХТП);</w:t>
      </w:r>
    </w:p>
    <w:bookmarkEnd w:id="72"/>
    <w:bookmarkStart w:name="z156" w:id="73"/>
    <w:p>
      <w:pPr>
        <w:spacing w:after="0"/>
        <w:ind w:left="0"/>
        <w:jc w:val="both"/>
      </w:pPr>
      <w:r>
        <w:rPr>
          <w:rFonts w:ascii="Times New Roman"/>
          <w:b w:val="false"/>
          <w:i w:val="false"/>
          <w:color w:val="000000"/>
          <w:sz w:val="28"/>
        </w:rPr>
        <w:t>
      3) выполнение требований по рациональному использованию земель (для владельцев земель сельскохозяйственного назначения);</w:t>
      </w:r>
    </w:p>
    <w:bookmarkEnd w:id="73"/>
    <w:bookmarkStart w:name="z157" w:id="74"/>
    <w:p>
      <w:pPr>
        <w:spacing w:after="0"/>
        <w:ind w:left="0"/>
        <w:jc w:val="both"/>
      </w:pPr>
      <w:r>
        <w:rPr>
          <w:rFonts w:ascii="Times New Roman"/>
          <w:b w:val="false"/>
          <w:i w:val="false"/>
          <w:color w:val="000000"/>
          <w:sz w:val="28"/>
        </w:rPr>
        <w:t>
      4) повышение производительности труда.</w:t>
      </w:r>
    </w:p>
    <w:bookmarkEnd w:id="74"/>
    <w:bookmarkStart w:name="z158" w:id="75"/>
    <w:p>
      <w:pPr>
        <w:spacing w:after="0"/>
        <w:ind w:left="0"/>
        <w:jc w:val="both"/>
      </w:pPr>
      <w:r>
        <w:rPr>
          <w:rFonts w:ascii="Times New Roman"/>
          <w:b w:val="false"/>
          <w:i w:val="false"/>
          <w:color w:val="000000"/>
          <w:sz w:val="28"/>
        </w:rPr>
        <w:t>
      Вопрос по обеспечению доступности кормов, в том числе для ЛПХ и фермерских хозяйств, будет решаться путем:</w:t>
      </w:r>
    </w:p>
    <w:bookmarkEnd w:id="75"/>
    <w:bookmarkStart w:name="z159" w:id="76"/>
    <w:p>
      <w:pPr>
        <w:spacing w:after="0"/>
        <w:ind w:left="0"/>
        <w:jc w:val="both"/>
      </w:pPr>
      <w:r>
        <w:rPr>
          <w:rFonts w:ascii="Times New Roman"/>
          <w:b w:val="false"/>
          <w:i w:val="false"/>
          <w:color w:val="000000"/>
          <w:sz w:val="28"/>
        </w:rPr>
        <w:t>
      1) выделения МИО сенокосов ЛПХ и фермерским хозяйствам для заготовки кормов, а также реализации базовыми хозяйствами (ТОО, К/Х и др.) ЛПХ и фермерским хозяйствам сена, соломы и зернофуража;</w:t>
      </w:r>
    </w:p>
    <w:bookmarkEnd w:id="76"/>
    <w:bookmarkStart w:name="z160" w:id="77"/>
    <w:p>
      <w:pPr>
        <w:spacing w:after="0"/>
        <w:ind w:left="0"/>
        <w:jc w:val="both"/>
      </w:pPr>
      <w:r>
        <w:rPr>
          <w:rFonts w:ascii="Times New Roman"/>
          <w:b w:val="false"/>
          <w:i w:val="false"/>
          <w:color w:val="000000"/>
          <w:sz w:val="28"/>
        </w:rPr>
        <w:t>
      2) установления встречных обязательств получателей субсидий по диверсификации посевных площадей.";</w:t>
      </w:r>
    </w:p>
    <w:bookmarkEnd w:id="77"/>
    <w:bookmarkStart w:name="z161" w:id="78"/>
    <w:p>
      <w:pPr>
        <w:spacing w:after="0"/>
        <w:ind w:left="0"/>
        <w:jc w:val="both"/>
      </w:pPr>
      <w:r>
        <w:rPr>
          <w:rFonts w:ascii="Times New Roman"/>
          <w:b w:val="false"/>
          <w:i w:val="false"/>
          <w:color w:val="000000"/>
          <w:sz w:val="28"/>
        </w:rPr>
        <w:t>
      после части шестой дополнить частями следующего содержания:</w:t>
      </w:r>
    </w:p>
    <w:bookmarkEnd w:id="78"/>
    <w:bookmarkStart w:name="z162" w:id="79"/>
    <w:p>
      <w:pPr>
        <w:spacing w:after="0"/>
        <w:ind w:left="0"/>
        <w:jc w:val="both"/>
      </w:pPr>
      <w:r>
        <w:rPr>
          <w:rFonts w:ascii="Times New Roman"/>
          <w:b w:val="false"/>
          <w:i w:val="false"/>
          <w:color w:val="000000"/>
          <w:sz w:val="28"/>
        </w:rPr>
        <w:t xml:space="preserve">
      "Субсидирование ставки вознаграждения по кредитам и лизингу на приобретение основных средств будет осуществляться с установлением ставки вознаграждения, уплачиваемой конечным заемщиком, в размере не ниже 4 % годовых за минусом субсидируемой части. </w:t>
      </w:r>
    </w:p>
    <w:bookmarkEnd w:id="79"/>
    <w:bookmarkStart w:name="z163" w:id="80"/>
    <w:p>
      <w:pPr>
        <w:spacing w:after="0"/>
        <w:ind w:left="0"/>
        <w:jc w:val="both"/>
      </w:pPr>
      <w:r>
        <w:rPr>
          <w:rFonts w:ascii="Times New Roman"/>
          <w:b w:val="false"/>
          <w:i w:val="false"/>
          <w:color w:val="000000"/>
          <w:sz w:val="28"/>
        </w:rPr>
        <w:t xml:space="preserve">
      Будет осуществляться субсидирование ставки вознаграждения по кредитам на пополнение оборотных средств, в том числе для осуществления весенне-полевых и уборочных работ с установлением ставки вознаграждения, уплачиваемой конечным заемщиком, в размере не ниже 5 % годовых за минусом субсидируемой части. </w:t>
      </w:r>
    </w:p>
    <w:bookmarkEnd w:id="80"/>
    <w:bookmarkStart w:name="z164" w:id="81"/>
    <w:p>
      <w:pPr>
        <w:spacing w:after="0"/>
        <w:ind w:left="0"/>
        <w:jc w:val="both"/>
      </w:pPr>
      <w:r>
        <w:rPr>
          <w:rFonts w:ascii="Times New Roman"/>
          <w:b w:val="false"/>
          <w:i w:val="false"/>
          <w:color w:val="000000"/>
          <w:sz w:val="28"/>
        </w:rPr>
        <w:t>
      Допускается за счет местного бюджета субсидирование ставки вознаграждения не ниже 2%.</w:t>
      </w:r>
    </w:p>
    <w:bookmarkEnd w:id="81"/>
    <w:bookmarkStart w:name="z165" w:id="82"/>
    <w:p>
      <w:pPr>
        <w:spacing w:after="0"/>
        <w:ind w:left="0"/>
        <w:jc w:val="both"/>
      </w:pPr>
      <w:r>
        <w:rPr>
          <w:rFonts w:ascii="Times New Roman"/>
          <w:b w:val="false"/>
          <w:i w:val="false"/>
          <w:color w:val="000000"/>
          <w:sz w:val="28"/>
        </w:rPr>
        <w:t>
      Будет внедрено субсидирование купонного вознаграждениям по облигациям АО "НУХ "КазАгро" для обеспечения его долгосрочной финансовой устойчивости.";</w:t>
      </w:r>
    </w:p>
    <w:bookmarkEnd w:id="82"/>
    <w:bookmarkStart w:name="z166" w:id="83"/>
    <w:p>
      <w:pPr>
        <w:spacing w:after="0"/>
        <w:ind w:left="0"/>
        <w:jc w:val="both"/>
      </w:pPr>
      <w:r>
        <w:rPr>
          <w:rFonts w:ascii="Times New Roman"/>
          <w:b w:val="false"/>
          <w:i w:val="false"/>
          <w:color w:val="000000"/>
          <w:sz w:val="28"/>
        </w:rPr>
        <w:t>
      часть девятую изложить в следующей редакции:</w:t>
      </w:r>
    </w:p>
    <w:bookmarkEnd w:id="83"/>
    <w:bookmarkStart w:name="z167" w:id="84"/>
    <w:p>
      <w:pPr>
        <w:spacing w:after="0"/>
        <w:ind w:left="0"/>
        <w:jc w:val="both"/>
      </w:pPr>
      <w:r>
        <w:rPr>
          <w:rFonts w:ascii="Times New Roman"/>
          <w:b w:val="false"/>
          <w:i w:val="false"/>
          <w:color w:val="000000"/>
          <w:sz w:val="28"/>
        </w:rPr>
        <w:t>
      "В рамках дальнейшего совершенствования программы инвестиционного субсидирования государственная поддержка будет ориентирована на наиболее эффективные направления развития, а также решение приоритетных задач сельского хозяйства посредством удешевления инвестиционных затрат и снижения сроков окупаемости инвестиционных проектов путем возмещения части расходов, понесенных субъектом АПК при инвестиционных вложениях, в размере от 25 до 50%.";</w:t>
      </w:r>
    </w:p>
    <w:bookmarkEnd w:id="84"/>
    <w:bookmarkStart w:name="z168" w:id="85"/>
    <w:p>
      <w:pPr>
        <w:spacing w:after="0"/>
        <w:ind w:left="0"/>
        <w:jc w:val="both"/>
      </w:pPr>
      <w:r>
        <w:rPr>
          <w:rFonts w:ascii="Times New Roman"/>
          <w:b w:val="false"/>
          <w:i w:val="false"/>
          <w:color w:val="000000"/>
          <w:sz w:val="28"/>
        </w:rPr>
        <w:t>
      части тринадцатую и четырнадцатую исключить;</w:t>
      </w:r>
    </w:p>
    <w:bookmarkEnd w:id="85"/>
    <w:bookmarkStart w:name="z169" w:id="86"/>
    <w:p>
      <w:pPr>
        <w:spacing w:after="0"/>
        <w:ind w:left="0"/>
        <w:jc w:val="both"/>
      </w:pPr>
      <w:r>
        <w:rPr>
          <w:rFonts w:ascii="Times New Roman"/>
          <w:b w:val="false"/>
          <w:i w:val="false"/>
          <w:color w:val="000000"/>
          <w:sz w:val="28"/>
        </w:rPr>
        <w:t>
      после части шестнадцатой дополнить частями следующего содержания:</w:t>
      </w:r>
    </w:p>
    <w:bookmarkEnd w:id="86"/>
    <w:bookmarkStart w:name="z170" w:id="87"/>
    <w:p>
      <w:pPr>
        <w:spacing w:after="0"/>
        <w:ind w:left="0"/>
        <w:jc w:val="both"/>
      </w:pPr>
      <w:r>
        <w:rPr>
          <w:rFonts w:ascii="Times New Roman"/>
          <w:b w:val="false"/>
          <w:i w:val="false"/>
          <w:color w:val="000000"/>
          <w:sz w:val="28"/>
        </w:rPr>
        <w:t xml:space="preserve">
      "Для обеспечения рыночно-ориентированного роста сельского хозяйства Всемирным банком будет разработан Проект устойчивого развития животноводства на 5 летний период (далее - Проект). </w:t>
      </w:r>
    </w:p>
    <w:bookmarkEnd w:id="87"/>
    <w:bookmarkStart w:name="z171" w:id="88"/>
    <w:p>
      <w:pPr>
        <w:spacing w:after="0"/>
        <w:ind w:left="0"/>
        <w:jc w:val="both"/>
      </w:pPr>
      <w:r>
        <w:rPr>
          <w:rFonts w:ascii="Times New Roman"/>
          <w:b w:val="false"/>
          <w:i w:val="false"/>
          <w:color w:val="000000"/>
          <w:sz w:val="28"/>
        </w:rPr>
        <w:t xml:space="preserve">
      Проект будет направлен на укрепление институтов, предоставляющих услуги мелким фермерам, включая субсидирование сельского хозяйства, улучшение доступа к финансированию, ветеринарным услугам, а также на совершенствование управления пастбищными угодьями и учет выброса парниковых газов. </w:t>
      </w:r>
    </w:p>
    <w:bookmarkEnd w:id="88"/>
    <w:bookmarkStart w:name="z172" w:id="89"/>
    <w:p>
      <w:pPr>
        <w:spacing w:after="0"/>
        <w:ind w:left="0"/>
        <w:jc w:val="both"/>
      </w:pPr>
      <w:r>
        <w:rPr>
          <w:rFonts w:ascii="Times New Roman"/>
          <w:b w:val="false"/>
          <w:i w:val="false"/>
          <w:color w:val="000000"/>
          <w:sz w:val="28"/>
        </w:rPr>
        <w:t xml:space="preserve">
      При реализации Проекта планируется применение финансового инструмента - заем Всемирного банка в формате Программы, ориентированной на результат (ПОР или PforR). </w:t>
      </w:r>
    </w:p>
    <w:bookmarkEnd w:id="89"/>
    <w:bookmarkStart w:name="z173" w:id="90"/>
    <w:p>
      <w:pPr>
        <w:spacing w:after="0"/>
        <w:ind w:left="0"/>
        <w:jc w:val="both"/>
      </w:pPr>
      <w:r>
        <w:rPr>
          <w:rFonts w:ascii="Times New Roman"/>
          <w:b w:val="false"/>
          <w:i w:val="false"/>
          <w:color w:val="000000"/>
          <w:sz w:val="28"/>
        </w:rPr>
        <w:t xml:space="preserve">
      В целях обеспечения надлежащего качества в подготовке и реализации Проекта также будет создана рабочая группа с участием представителей заинтересованных государственных органов, финансовых и научных институтов и организаций в области животноводства и ветеринарии. </w:t>
      </w:r>
    </w:p>
    <w:bookmarkEnd w:id="90"/>
    <w:bookmarkStart w:name="z174" w:id="91"/>
    <w:p>
      <w:pPr>
        <w:spacing w:after="0"/>
        <w:ind w:left="0"/>
        <w:jc w:val="both"/>
      </w:pPr>
      <w:r>
        <w:rPr>
          <w:rFonts w:ascii="Times New Roman"/>
          <w:b w:val="false"/>
          <w:i w:val="false"/>
          <w:color w:val="000000"/>
          <w:sz w:val="28"/>
        </w:rPr>
        <w:t>
      Ключевыми результатами Проекта будут совершенствование системы оказания ветеринарных услуг и учета животных, продвижение модели, в центре которой находится фермер, эффективная агроэкологическая политика для мясной индустрии.</w:t>
      </w:r>
    </w:p>
    <w:bookmarkEnd w:id="91"/>
    <w:bookmarkStart w:name="z175" w:id="92"/>
    <w:p>
      <w:pPr>
        <w:spacing w:after="0"/>
        <w:ind w:left="0"/>
        <w:jc w:val="both"/>
      </w:pPr>
      <w:r>
        <w:rPr>
          <w:rFonts w:ascii="Times New Roman"/>
          <w:b w:val="false"/>
          <w:i w:val="false"/>
          <w:color w:val="000000"/>
          <w:sz w:val="28"/>
        </w:rPr>
        <w:t xml:space="preserve">
      Реализация Проекта позволит развить и нарастить экспорто-ориентированный сектор животноводства мясного направления без роста сопровождения воздействия на окружающую среду. </w:t>
      </w:r>
    </w:p>
    <w:bookmarkEnd w:id="92"/>
    <w:bookmarkStart w:name="z176" w:id="93"/>
    <w:p>
      <w:pPr>
        <w:spacing w:after="0"/>
        <w:ind w:left="0"/>
        <w:jc w:val="both"/>
      </w:pPr>
      <w:r>
        <w:rPr>
          <w:rFonts w:ascii="Times New Roman"/>
          <w:b w:val="false"/>
          <w:i w:val="false"/>
          <w:color w:val="000000"/>
          <w:sz w:val="28"/>
        </w:rPr>
        <w:t xml:space="preserve">
      Первый этап реализации будет осуществлен в рамках настоящей Госпрограммы. Для достижения задач, предусмотренных Проектом, ПОР или PforR будет отражены в рамках утверждения последующей Государственной программы развития АПК. </w:t>
      </w:r>
    </w:p>
    <w:bookmarkEnd w:id="93"/>
    <w:bookmarkStart w:name="z177" w:id="94"/>
    <w:p>
      <w:pPr>
        <w:spacing w:after="0"/>
        <w:ind w:left="0"/>
        <w:jc w:val="both"/>
      </w:pPr>
      <w:r>
        <w:rPr>
          <w:rFonts w:ascii="Times New Roman"/>
          <w:b w:val="false"/>
          <w:i w:val="false"/>
          <w:color w:val="000000"/>
          <w:sz w:val="28"/>
        </w:rPr>
        <w:t>
      Эффективность мер государственной поддержки будет оцениваться по результатам выполнения встречных обязательств субъектами АПК.";</w:t>
      </w:r>
    </w:p>
    <w:bookmarkEnd w:id="94"/>
    <w:bookmarkStart w:name="z178" w:id="95"/>
    <w:p>
      <w:pPr>
        <w:spacing w:after="0"/>
        <w:ind w:left="0"/>
        <w:jc w:val="both"/>
      </w:pPr>
      <w:r>
        <w:rPr>
          <w:rFonts w:ascii="Times New Roman"/>
          <w:b w:val="false"/>
          <w:i w:val="false"/>
          <w:color w:val="000000"/>
          <w:sz w:val="28"/>
        </w:rPr>
        <w:t>
      части двадцатую, двадцать первую, двадцать вторую, двадцать третью изложить в следующей редакции:</w:t>
      </w:r>
    </w:p>
    <w:bookmarkEnd w:id="95"/>
    <w:bookmarkStart w:name="z179" w:id="96"/>
    <w:p>
      <w:pPr>
        <w:spacing w:after="0"/>
        <w:ind w:left="0"/>
        <w:jc w:val="both"/>
      </w:pPr>
      <w:r>
        <w:rPr>
          <w:rFonts w:ascii="Times New Roman"/>
          <w:b w:val="false"/>
          <w:i w:val="false"/>
          <w:color w:val="000000"/>
          <w:sz w:val="28"/>
        </w:rPr>
        <w:t>
      "В связи с низкой заинтересованностью частных финансовых организаций к гарантированию займов СХТП в систему будет привлечено АО "Фонд финансовой поддержки сельского хозяйства" (далее – ФФПСХ). Функционирование на рынке компании с государственным участием позволит продемонстрировать востребованность и потенциал данного инструмента.</w:t>
      </w:r>
    </w:p>
    <w:bookmarkEnd w:id="96"/>
    <w:bookmarkStart w:name="z180" w:id="97"/>
    <w:p>
      <w:pPr>
        <w:spacing w:after="0"/>
        <w:ind w:left="0"/>
        <w:jc w:val="both"/>
      </w:pPr>
      <w:r>
        <w:rPr>
          <w:rFonts w:ascii="Times New Roman"/>
          <w:b w:val="false"/>
          <w:i w:val="false"/>
          <w:color w:val="000000"/>
          <w:sz w:val="28"/>
        </w:rPr>
        <w:t>
      На базе ФФПСХ за счет средств государственного бюджета будет создана система компенсации по гарантированию займов.</w:t>
      </w:r>
    </w:p>
    <w:bookmarkEnd w:id="97"/>
    <w:bookmarkStart w:name="z181" w:id="98"/>
    <w:p>
      <w:pPr>
        <w:spacing w:after="0"/>
        <w:ind w:left="0"/>
        <w:jc w:val="both"/>
      </w:pPr>
      <w:r>
        <w:rPr>
          <w:rFonts w:ascii="Times New Roman"/>
          <w:b w:val="false"/>
          <w:i w:val="false"/>
          <w:color w:val="000000"/>
          <w:sz w:val="28"/>
        </w:rPr>
        <w:t>
      В целях первоочередного обеспечения требований по выданным ФФПСХ гарантиям средства компенсационного фонда по гарантированию займов будут размещаться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bookmarkEnd w:id="98"/>
    <w:bookmarkStart w:name="z182" w:id="99"/>
    <w:p>
      <w:pPr>
        <w:spacing w:after="0"/>
        <w:ind w:left="0"/>
        <w:jc w:val="both"/>
      </w:pPr>
      <w:r>
        <w:rPr>
          <w:rFonts w:ascii="Times New Roman"/>
          <w:b w:val="false"/>
          <w:i w:val="false"/>
          <w:color w:val="000000"/>
          <w:sz w:val="28"/>
        </w:rPr>
        <w:t>
      В связи с невостребованностью на сегодняшний день услуг по гарантированию исполнения обязательств по зерновым и хлопковым распискам АО "КазАгроГарант" выйдет из систем гарантирования исполнения обязательств по зерновым и хлопковым распискам. Ранее выделенные для оказания данных услуг средства будут после присоединения АО "КазАгроГарант" к ФФПСХ перенаправлены решением единственного акционера ФФПСХ на предоставление иных мер поддержки субъектов АПК.";</w:t>
      </w:r>
    </w:p>
    <w:bookmarkEnd w:id="99"/>
    <w:bookmarkStart w:name="z183" w:id="100"/>
    <w:p>
      <w:pPr>
        <w:spacing w:after="0"/>
        <w:ind w:left="0"/>
        <w:jc w:val="both"/>
      </w:pPr>
      <w:r>
        <w:rPr>
          <w:rFonts w:ascii="Times New Roman"/>
          <w:b w:val="false"/>
          <w:i w:val="false"/>
          <w:color w:val="000000"/>
          <w:sz w:val="28"/>
        </w:rPr>
        <w:t>
      части тридцать четвертую и тридцать пятую исключить;</w:t>
      </w:r>
    </w:p>
    <w:bookmarkEnd w:id="100"/>
    <w:bookmarkStart w:name="z184" w:id="101"/>
    <w:p>
      <w:pPr>
        <w:spacing w:after="0"/>
        <w:ind w:left="0"/>
        <w:jc w:val="both"/>
      </w:pPr>
      <w:r>
        <w:rPr>
          <w:rFonts w:ascii="Times New Roman"/>
          <w:b w:val="false"/>
          <w:i w:val="false"/>
          <w:color w:val="000000"/>
          <w:sz w:val="28"/>
        </w:rPr>
        <w:t>
      часть сорок пятую изложить в следующей редакции:</w:t>
      </w:r>
    </w:p>
    <w:bookmarkEnd w:id="101"/>
    <w:bookmarkStart w:name="z185" w:id="102"/>
    <w:p>
      <w:pPr>
        <w:spacing w:after="0"/>
        <w:ind w:left="0"/>
        <w:jc w:val="both"/>
      </w:pPr>
      <w:r>
        <w:rPr>
          <w:rFonts w:ascii="Times New Roman"/>
          <w:b w:val="false"/>
          <w:i w:val="false"/>
          <w:color w:val="000000"/>
          <w:sz w:val="28"/>
        </w:rPr>
        <w:t>
      "АО "НУХ "КазАгро" будет играть активную роль в построении новой модели экономического роста в АПК. Деятельность АО "НУХ "КазАгро" будет сфокусирована на диверсификацию, цифровую и технологическую модернизацию АПК. При этом завершится процесс трансформации АО "НУХ "КазАгро" в высокоэффективный, компактный и профессиональный институт с высоким уровнем корпоративного управления.";</w:t>
      </w:r>
    </w:p>
    <w:bookmarkEnd w:id="102"/>
    <w:bookmarkStart w:name="z186" w:id="103"/>
    <w:p>
      <w:pPr>
        <w:spacing w:after="0"/>
        <w:ind w:left="0"/>
        <w:jc w:val="both"/>
      </w:pPr>
      <w:r>
        <w:rPr>
          <w:rFonts w:ascii="Times New Roman"/>
          <w:b w:val="false"/>
          <w:i w:val="false"/>
          <w:color w:val="000000"/>
          <w:sz w:val="28"/>
        </w:rPr>
        <w:t>
      после части сорок восьмой дополнить частями следующего содержания:</w:t>
      </w:r>
    </w:p>
    <w:bookmarkEnd w:id="103"/>
    <w:bookmarkStart w:name="z187" w:id="104"/>
    <w:p>
      <w:pPr>
        <w:spacing w:after="0"/>
        <w:ind w:left="0"/>
        <w:jc w:val="both"/>
      </w:pPr>
      <w:r>
        <w:rPr>
          <w:rFonts w:ascii="Times New Roman"/>
          <w:b w:val="false"/>
          <w:i w:val="false"/>
          <w:color w:val="000000"/>
          <w:sz w:val="28"/>
        </w:rPr>
        <w:t>
      "АКК за счет средств ежегодного бюджетного кредита финансирует субъектов АПК, в том числе для проведения весенне-полевых и уборочных работ. Кредитование субъектов АПК будет осуществляться напрямую и через фондирование финансовых организаций.</w:t>
      </w:r>
    </w:p>
    <w:bookmarkEnd w:id="104"/>
    <w:bookmarkStart w:name="z188" w:id="105"/>
    <w:p>
      <w:pPr>
        <w:spacing w:after="0"/>
        <w:ind w:left="0"/>
        <w:jc w:val="both"/>
      </w:pPr>
      <w:r>
        <w:rPr>
          <w:rFonts w:ascii="Times New Roman"/>
          <w:b w:val="false"/>
          <w:i w:val="false"/>
          <w:color w:val="000000"/>
          <w:sz w:val="28"/>
        </w:rPr>
        <w:t>
      С 2021 года будет увеличен срок бюджетного кредитования через АКК на весенне-полевые и уборочные работы с краткосрочного до среднесрочного с погашением суммы основного долга в конце срока.";</w:t>
      </w:r>
    </w:p>
    <w:bookmarkEnd w:id="105"/>
    <w:bookmarkStart w:name="z189" w:id="106"/>
    <w:p>
      <w:pPr>
        <w:spacing w:after="0"/>
        <w:ind w:left="0"/>
        <w:jc w:val="both"/>
      </w:pPr>
      <w:r>
        <w:rPr>
          <w:rFonts w:ascii="Times New Roman"/>
          <w:b w:val="false"/>
          <w:i w:val="false"/>
          <w:color w:val="000000"/>
          <w:sz w:val="28"/>
        </w:rPr>
        <w:t>
      часть сорок девятую изложить в следующей редакции:</w:t>
      </w:r>
    </w:p>
    <w:bookmarkEnd w:id="106"/>
    <w:bookmarkStart w:name="z190" w:id="107"/>
    <w:p>
      <w:pPr>
        <w:spacing w:after="0"/>
        <w:ind w:left="0"/>
        <w:jc w:val="both"/>
      </w:pPr>
      <w:r>
        <w:rPr>
          <w:rFonts w:ascii="Times New Roman"/>
          <w:b w:val="false"/>
          <w:i w:val="false"/>
          <w:color w:val="000000"/>
          <w:sz w:val="28"/>
        </w:rPr>
        <w:t>
      "ФФПСХ будет осуществлять микрокредитование в рамках приоритетных направлений развития малого бизнеса в сельской местности, а также участвовать в системе гарантирования займов финансовых организаций и системе страхования отраслевых рисков в АПК.</w:t>
      </w:r>
    </w:p>
    <w:bookmarkEnd w:id="107"/>
    <w:bookmarkStart w:name="z191" w:id="108"/>
    <w:p>
      <w:pPr>
        <w:spacing w:after="0"/>
        <w:ind w:left="0"/>
        <w:jc w:val="both"/>
      </w:pPr>
      <w:r>
        <w:rPr>
          <w:rFonts w:ascii="Times New Roman"/>
          <w:b w:val="false"/>
          <w:i w:val="false"/>
          <w:color w:val="000000"/>
          <w:sz w:val="28"/>
        </w:rPr>
        <w:t>
      АО "КазАгроФинанс" будет содействовать обновлению сельхозтехники и оборудования в АПК через предоставление лизинговых услуг.";</w:t>
      </w:r>
    </w:p>
    <w:bookmarkEnd w:id="108"/>
    <w:bookmarkStart w:name="z192" w:id="109"/>
    <w:p>
      <w:pPr>
        <w:spacing w:after="0"/>
        <w:ind w:left="0"/>
        <w:jc w:val="both"/>
      </w:pPr>
      <w:r>
        <w:rPr>
          <w:rFonts w:ascii="Times New Roman"/>
          <w:b w:val="false"/>
          <w:i w:val="false"/>
          <w:color w:val="000000"/>
          <w:sz w:val="28"/>
        </w:rPr>
        <w:t>
      части пятидесятую и пятьдесят первую исключить;</w:t>
      </w:r>
    </w:p>
    <w:bookmarkEnd w:id="109"/>
    <w:bookmarkStart w:name="z193" w:id="110"/>
    <w:p>
      <w:pPr>
        <w:spacing w:after="0"/>
        <w:ind w:left="0"/>
        <w:jc w:val="both"/>
      </w:pPr>
      <w:r>
        <w:rPr>
          <w:rFonts w:ascii="Times New Roman"/>
          <w:b w:val="false"/>
          <w:i w:val="false"/>
          <w:color w:val="000000"/>
          <w:sz w:val="28"/>
        </w:rPr>
        <w:t>
      части пятьдесят вторую и пятьдесят третью изложить в следующей редакции:</w:t>
      </w:r>
    </w:p>
    <w:bookmarkEnd w:id="110"/>
    <w:bookmarkStart w:name="z194" w:id="111"/>
    <w:p>
      <w:pPr>
        <w:spacing w:after="0"/>
        <w:ind w:left="0"/>
        <w:jc w:val="both"/>
      </w:pPr>
      <w:r>
        <w:rPr>
          <w:rFonts w:ascii="Times New Roman"/>
          <w:b w:val="false"/>
          <w:i w:val="false"/>
          <w:color w:val="000000"/>
          <w:sz w:val="28"/>
        </w:rPr>
        <w:t>
      "Для привлечения иностранных инвестиций будут проработаны вопросы создания новых инвестиционных фондов.</w:t>
      </w:r>
    </w:p>
    <w:bookmarkEnd w:id="111"/>
    <w:bookmarkStart w:name="z195" w:id="112"/>
    <w:p>
      <w:pPr>
        <w:spacing w:after="0"/>
        <w:ind w:left="0"/>
        <w:jc w:val="both"/>
      </w:pPr>
      <w:r>
        <w:rPr>
          <w:rFonts w:ascii="Times New Roman"/>
          <w:b w:val="false"/>
          <w:i w:val="false"/>
          <w:color w:val="000000"/>
          <w:sz w:val="28"/>
        </w:rPr>
        <w:t>
      "Деятельность АО "НК "Продкорпорация" сконцентрируется на:</w:t>
      </w:r>
    </w:p>
    <w:bookmarkEnd w:id="112"/>
    <w:bookmarkStart w:name="z196" w:id="113"/>
    <w:p>
      <w:pPr>
        <w:spacing w:after="0"/>
        <w:ind w:left="0"/>
        <w:jc w:val="both"/>
      </w:pPr>
      <w:r>
        <w:rPr>
          <w:rFonts w:ascii="Times New Roman"/>
          <w:b w:val="false"/>
          <w:i w:val="false"/>
          <w:color w:val="000000"/>
          <w:sz w:val="28"/>
        </w:rPr>
        <w:t>
      1) реализации стабилизационной функции на зерновом рынке, предусматривающей поддержку СХТП путем закупа, организации хранения и реализации зерновых культур и продуктов ее переработки на внутреннем и внешнем рынках;</w:t>
      </w:r>
    </w:p>
    <w:bookmarkEnd w:id="113"/>
    <w:bookmarkStart w:name="z197" w:id="114"/>
    <w:p>
      <w:pPr>
        <w:spacing w:after="0"/>
        <w:ind w:left="0"/>
        <w:jc w:val="both"/>
      </w:pPr>
      <w:r>
        <w:rPr>
          <w:rFonts w:ascii="Times New Roman"/>
          <w:b w:val="false"/>
          <w:i w:val="false"/>
          <w:color w:val="000000"/>
          <w:sz w:val="28"/>
        </w:rPr>
        <w:t>
      2) поддержании резервного запаса зерна в целях гарантированного обеспечения страны продовольственным зерном при возникновении чрезвычайных ситуаций природного и техногенного характера;</w:t>
      </w:r>
    </w:p>
    <w:bookmarkEnd w:id="114"/>
    <w:bookmarkStart w:name="z198" w:id="115"/>
    <w:p>
      <w:pPr>
        <w:spacing w:after="0"/>
        <w:ind w:left="0"/>
        <w:jc w:val="both"/>
      </w:pPr>
      <w:r>
        <w:rPr>
          <w:rFonts w:ascii="Times New Roman"/>
          <w:b w:val="false"/>
          <w:i w:val="false"/>
          <w:color w:val="000000"/>
          <w:sz w:val="28"/>
        </w:rPr>
        <w:t>
      3) реализации, при необходимости, агентских функций в рамках Исламской организации по продовольственной безопасности, Продовольственной и сельскохозяйственной организации Организации Объединенных Наций (ФАО) и других международных организаций;</w:t>
      </w:r>
    </w:p>
    <w:bookmarkEnd w:id="115"/>
    <w:bookmarkStart w:name="z199" w:id="116"/>
    <w:p>
      <w:pPr>
        <w:spacing w:after="0"/>
        <w:ind w:left="0"/>
        <w:jc w:val="both"/>
      </w:pPr>
      <w:r>
        <w:rPr>
          <w:rFonts w:ascii="Times New Roman"/>
          <w:b w:val="false"/>
          <w:i w:val="false"/>
          <w:color w:val="000000"/>
          <w:sz w:val="28"/>
        </w:rPr>
        <w:t>
      4) мониторинге рынка продукции АПК.";</w:t>
      </w:r>
    </w:p>
    <w:bookmarkEnd w:id="116"/>
    <w:bookmarkStart w:name="z200" w:id="117"/>
    <w:p>
      <w:pPr>
        <w:spacing w:after="0"/>
        <w:ind w:left="0"/>
        <w:jc w:val="both"/>
      </w:pPr>
      <w:r>
        <w:rPr>
          <w:rFonts w:ascii="Times New Roman"/>
          <w:b w:val="false"/>
          <w:i w:val="false"/>
          <w:color w:val="000000"/>
          <w:sz w:val="28"/>
        </w:rPr>
        <w:t>
      части пятьдесят пятую и пятьдесят шестую изложить в следующей редакции:</w:t>
      </w:r>
    </w:p>
    <w:bookmarkEnd w:id="117"/>
    <w:bookmarkStart w:name="z201" w:id="118"/>
    <w:p>
      <w:pPr>
        <w:spacing w:after="0"/>
        <w:ind w:left="0"/>
        <w:jc w:val="both"/>
      </w:pPr>
      <w:r>
        <w:rPr>
          <w:rFonts w:ascii="Times New Roman"/>
          <w:b w:val="false"/>
          <w:i w:val="false"/>
          <w:color w:val="000000"/>
          <w:sz w:val="28"/>
        </w:rPr>
        <w:t>
      "Для дополнительной поддержки отечественных СХТП при продвижении продукции на внешние рынки АО "НК "Продкорпорация" при тесном взаимодействии с уполномоченными органами по продвижению экспорта, заинтересованными государственными органами и дипломатическими представительствами РК за рубежом будет осуществлять:</w:t>
      </w:r>
    </w:p>
    <w:bookmarkEnd w:id="118"/>
    <w:bookmarkStart w:name="z202" w:id="119"/>
    <w:p>
      <w:pPr>
        <w:spacing w:after="0"/>
        <w:ind w:left="0"/>
        <w:jc w:val="both"/>
      </w:pPr>
      <w:r>
        <w:rPr>
          <w:rFonts w:ascii="Times New Roman"/>
          <w:b w:val="false"/>
          <w:i w:val="false"/>
          <w:color w:val="000000"/>
          <w:sz w:val="28"/>
        </w:rPr>
        <w:t>
      1) анализ тенденций развития в долго и среднесрочной перспективе внутреннего и внешних рынков продукции АПК по приоритетным экспортным направлениям;</w:t>
      </w:r>
    </w:p>
    <w:bookmarkEnd w:id="119"/>
    <w:bookmarkStart w:name="z203" w:id="120"/>
    <w:p>
      <w:pPr>
        <w:spacing w:after="0"/>
        <w:ind w:left="0"/>
        <w:jc w:val="both"/>
      </w:pPr>
      <w:r>
        <w:rPr>
          <w:rFonts w:ascii="Times New Roman"/>
          <w:b w:val="false"/>
          <w:i w:val="false"/>
          <w:color w:val="000000"/>
          <w:sz w:val="28"/>
        </w:rPr>
        <w:t>
      2) информационно–аналитическую поддержку отечественным экспортерам для осуществления беспрепятственного доступа казахстанской сельскохозяйственной продукции на внешние рынки (включая консультационные услуги по экспорту продукции АПК, разработку информационных материалов об условиях ввоза сельскохозяйственной продукции в иностранные государства, формирование информационной базы по тарифным и нетарифным барьерам и другим ограничениям в торговле и так далее).</w:t>
      </w:r>
    </w:p>
    <w:bookmarkEnd w:id="120"/>
    <w:bookmarkStart w:name="z204" w:id="121"/>
    <w:p>
      <w:pPr>
        <w:spacing w:after="0"/>
        <w:ind w:left="0"/>
        <w:jc w:val="both"/>
      </w:pPr>
      <w:r>
        <w:rPr>
          <w:rFonts w:ascii="Times New Roman"/>
          <w:b w:val="false"/>
          <w:i w:val="false"/>
          <w:color w:val="000000"/>
          <w:sz w:val="28"/>
        </w:rPr>
        <w:t>
      В соответствии с поручением Главы государства передача в конкурентную среду дочерних и аффилированных организаций АО "НУХ "КазАгро", включенных в Комплексный план приватизации на 2016 – 2020 годы, и оптимизация группы компаний АО "НУХ "КазАгро" приведут к формированию компактного холдинга.";</w:t>
      </w:r>
    </w:p>
    <w:bookmarkEnd w:id="121"/>
    <w:bookmarkStart w:name="z205" w:id="122"/>
    <w:p>
      <w:pPr>
        <w:spacing w:after="0"/>
        <w:ind w:left="0"/>
        <w:jc w:val="both"/>
      </w:pPr>
      <w:r>
        <w:rPr>
          <w:rFonts w:ascii="Times New Roman"/>
          <w:b w:val="false"/>
          <w:i w:val="false"/>
          <w:color w:val="000000"/>
          <w:sz w:val="28"/>
        </w:rPr>
        <w:t>
      строку "Схема 3. Планируемая компактная структура группы компаний АО "НУХ "КазАгро" и схему 3 исключить;</w:t>
      </w:r>
    </w:p>
    <w:bookmarkEnd w:id="122"/>
    <w:bookmarkStart w:name="z206" w:id="123"/>
    <w:p>
      <w:pPr>
        <w:spacing w:after="0"/>
        <w:ind w:left="0"/>
        <w:jc w:val="both"/>
      </w:pPr>
      <w:r>
        <w:rPr>
          <w:rFonts w:ascii="Times New Roman"/>
          <w:b w:val="false"/>
          <w:i w:val="false"/>
          <w:color w:val="000000"/>
          <w:sz w:val="28"/>
        </w:rPr>
        <w:t>
      после части пятьдесят девятой дополнить частями следующего содержания:</w:t>
      </w:r>
    </w:p>
    <w:bookmarkEnd w:id="123"/>
    <w:bookmarkStart w:name="z207" w:id="124"/>
    <w:p>
      <w:pPr>
        <w:spacing w:after="0"/>
        <w:ind w:left="0"/>
        <w:jc w:val="both"/>
      </w:pPr>
      <w:r>
        <w:rPr>
          <w:rFonts w:ascii="Times New Roman"/>
          <w:b w:val="false"/>
          <w:i w:val="false"/>
          <w:color w:val="000000"/>
          <w:sz w:val="28"/>
        </w:rPr>
        <w:t xml:space="preserve">
      "Проекты по цифровизации в первую очередь будут направлены на 100 % автоматизацию к 2021 году всех мер государственной поддержки, приравненных к государственным услугам. Развитие и интеграция информационных систем будут направлены на обеспечение прозрачности и доступности кредитных продуктов дочерних компаний АО "НУХ "КазАгро" в электронном формате с целью исключения альтернативных вариантов предоставления услуг с обязательной разработкой плана автоматизации со сроком окончания всех работ к декабрю 2021 года. </w:t>
      </w:r>
    </w:p>
    <w:bookmarkEnd w:id="124"/>
    <w:bookmarkStart w:name="z208" w:id="125"/>
    <w:p>
      <w:pPr>
        <w:spacing w:after="0"/>
        <w:ind w:left="0"/>
        <w:jc w:val="both"/>
      </w:pPr>
      <w:r>
        <w:rPr>
          <w:rFonts w:ascii="Times New Roman"/>
          <w:b w:val="false"/>
          <w:i w:val="false"/>
          <w:color w:val="000000"/>
          <w:sz w:val="28"/>
        </w:rPr>
        <w:t>
      В целях повышения удобства для заемщиков будет проведена работа по оптимизации линейки кредитных продуктов дочерних компаний АО "НУХ "КазАгро".";</w:t>
      </w:r>
    </w:p>
    <w:bookmarkEnd w:id="125"/>
    <w:bookmarkStart w:name="z209" w:id="126"/>
    <w:p>
      <w:pPr>
        <w:spacing w:after="0"/>
        <w:ind w:left="0"/>
        <w:jc w:val="both"/>
      </w:pPr>
      <w:r>
        <w:rPr>
          <w:rFonts w:ascii="Times New Roman"/>
          <w:b w:val="false"/>
          <w:i w:val="false"/>
          <w:color w:val="000000"/>
          <w:sz w:val="28"/>
        </w:rPr>
        <w:t xml:space="preserve">
      часть шестидесятую исключить; </w:t>
      </w:r>
    </w:p>
    <w:bookmarkEnd w:id="126"/>
    <w:bookmarkStart w:name="z210" w:id="127"/>
    <w:p>
      <w:pPr>
        <w:spacing w:after="0"/>
        <w:ind w:left="0"/>
        <w:jc w:val="both"/>
      </w:pPr>
      <w:r>
        <w:rPr>
          <w:rFonts w:ascii="Times New Roman"/>
          <w:b w:val="false"/>
          <w:i w:val="false"/>
          <w:color w:val="000000"/>
          <w:sz w:val="28"/>
        </w:rPr>
        <w:t>
      часть шестьдесят четвертую изложить в следующей редакции:</w:t>
      </w:r>
    </w:p>
    <w:bookmarkEnd w:id="127"/>
    <w:bookmarkStart w:name="z211" w:id="128"/>
    <w:p>
      <w:pPr>
        <w:spacing w:after="0"/>
        <w:ind w:left="0"/>
        <w:jc w:val="both"/>
      </w:pPr>
      <w:r>
        <w:rPr>
          <w:rFonts w:ascii="Times New Roman"/>
          <w:b w:val="false"/>
          <w:i w:val="false"/>
          <w:color w:val="000000"/>
          <w:sz w:val="28"/>
        </w:rPr>
        <w:t>
      "Финансирование АО "НУХ "КазАгро" будет обеспечено в соответствии с объемом бюджетных средств одобренных протоколом Государственной комиссии по модернизации экономики Республики Казахстан от 26 февраля 2018 года."</w:t>
      </w:r>
    </w:p>
    <w:bookmarkEnd w:id="128"/>
    <w:p>
      <w:pPr>
        <w:spacing w:after="0"/>
        <w:ind w:left="0"/>
        <w:jc w:val="both"/>
      </w:pPr>
      <w:r>
        <w:rPr>
          <w:rFonts w:ascii="Times New Roman"/>
          <w:b/>
          <w:i w:val="false"/>
          <w:color w:val="000000"/>
          <w:sz w:val="28"/>
        </w:rPr>
        <w:t>в подразделе 5.3. "Повышение эффективности использования земельных ресурсов":</w:t>
      </w:r>
    </w:p>
    <w:bookmarkStart w:name="z213" w:id="129"/>
    <w:p>
      <w:pPr>
        <w:spacing w:after="0"/>
        <w:ind w:left="0"/>
        <w:jc w:val="both"/>
      </w:pPr>
      <w:r>
        <w:rPr>
          <w:rFonts w:ascii="Times New Roman"/>
          <w:b w:val="false"/>
          <w:i w:val="false"/>
          <w:color w:val="000000"/>
          <w:sz w:val="28"/>
        </w:rPr>
        <w:t>
      части первую и вторую исключить;</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части третьей изложить в следующей редакции:</w:t>
      </w:r>
    </w:p>
    <w:bookmarkStart w:name="z215" w:id="130"/>
    <w:p>
      <w:pPr>
        <w:spacing w:after="0"/>
        <w:ind w:left="0"/>
        <w:jc w:val="both"/>
      </w:pPr>
      <w:r>
        <w:rPr>
          <w:rFonts w:ascii="Times New Roman"/>
          <w:b w:val="false"/>
          <w:i w:val="false"/>
          <w:color w:val="000000"/>
          <w:sz w:val="28"/>
        </w:rPr>
        <w:t>
      "12) постоянный цифровой мониторинг сельскохозяйственных земель (первые 5 лет аренды – ежегодно, в последующие периоды на орошаемой пашне каждые 3 года, на богарной – каждые 5 лет) по заключенным договорам аренды земельных участков на предмет исполнения их условий и рационального использования земель, в том числе пастбищ;";</w:t>
      </w:r>
    </w:p>
    <w:bookmarkEnd w:id="130"/>
    <w:p>
      <w:pPr>
        <w:spacing w:after="0"/>
        <w:ind w:left="0"/>
        <w:jc w:val="both"/>
      </w:pPr>
      <w:r>
        <w:rPr>
          <w:rFonts w:ascii="Times New Roman"/>
          <w:b/>
          <w:i w:val="false"/>
          <w:color w:val="000000"/>
          <w:sz w:val="28"/>
        </w:rPr>
        <w:t>в подразделе 5.4. "Повышение эффективности использования водных ресурсов":</w:t>
      </w:r>
    </w:p>
    <w:bookmarkStart w:name="z217" w:id="131"/>
    <w:p>
      <w:pPr>
        <w:spacing w:after="0"/>
        <w:ind w:left="0"/>
        <w:jc w:val="both"/>
      </w:pPr>
      <w:r>
        <w:rPr>
          <w:rFonts w:ascii="Times New Roman"/>
          <w:b w:val="false"/>
          <w:i w:val="false"/>
          <w:color w:val="000000"/>
          <w:sz w:val="28"/>
        </w:rPr>
        <w:t xml:space="preserve">
      после части третьей дополнить частью следующего содержания: </w:t>
      </w:r>
    </w:p>
    <w:bookmarkEnd w:id="131"/>
    <w:bookmarkStart w:name="z218" w:id="132"/>
    <w:p>
      <w:pPr>
        <w:spacing w:after="0"/>
        <w:ind w:left="0"/>
        <w:jc w:val="both"/>
      </w:pPr>
      <w:r>
        <w:rPr>
          <w:rFonts w:ascii="Times New Roman"/>
          <w:b w:val="false"/>
          <w:i w:val="false"/>
          <w:color w:val="000000"/>
          <w:sz w:val="28"/>
        </w:rPr>
        <w:t>
      "Планируется активно использовать схему финансирования по принципу государственно-частного партнҰрства. Для обеспечения возврата инвестиций для нового подхода планируется выстроить экономически-обоснованную тарифную политику.";</w:t>
      </w:r>
    </w:p>
    <w:bookmarkEnd w:id="132"/>
    <w:p>
      <w:pPr>
        <w:spacing w:after="0"/>
        <w:ind w:left="0"/>
        <w:jc w:val="both"/>
      </w:pPr>
      <w:r>
        <w:rPr>
          <w:rFonts w:ascii="Times New Roman"/>
          <w:b/>
          <w:i w:val="false"/>
          <w:color w:val="000000"/>
          <w:sz w:val="28"/>
        </w:rPr>
        <w:t>в подразделе 5.5. "Обеспечение доступности рынков сбыта и развитие экспорта":</w:t>
      </w:r>
    </w:p>
    <w:bookmarkStart w:name="z220" w:id="133"/>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33"/>
    <w:bookmarkStart w:name="z221" w:id="134"/>
    <w:p>
      <w:pPr>
        <w:spacing w:after="0"/>
        <w:ind w:left="0"/>
        <w:jc w:val="both"/>
      </w:pPr>
      <w:r>
        <w:rPr>
          <w:rFonts w:ascii="Times New Roman"/>
          <w:b w:val="false"/>
          <w:i w:val="false"/>
          <w:color w:val="000000"/>
          <w:sz w:val="28"/>
        </w:rPr>
        <w:t>
      "Для создания системы поддержки экспорта и благоприятных условий отечественным производителям, а также переориентации казахстанских сельхозпредприятий на новые рынки сбыта продукции будут:</w:t>
      </w:r>
    </w:p>
    <w:bookmarkEnd w:id="134"/>
    <w:bookmarkStart w:name="z222" w:id="135"/>
    <w:p>
      <w:pPr>
        <w:spacing w:after="0"/>
        <w:ind w:left="0"/>
        <w:jc w:val="both"/>
      </w:pPr>
      <w:r>
        <w:rPr>
          <w:rFonts w:ascii="Times New Roman"/>
          <w:b w:val="false"/>
          <w:i w:val="false"/>
          <w:color w:val="000000"/>
          <w:sz w:val="28"/>
        </w:rPr>
        <w:t>
      1) создан реестр экспортных рынков, продуктов и требований стран-импортеров при экспорте продукции АПК на базе цифрового портала;</w:t>
      </w:r>
    </w:p>
    <w:bookmarkEnd w:id="135"/>
    <w:bookmarkStart w:name="z223" w:id="136"/>
    <w:p>
      <w:pPr>
        <w:spacing w:after="0"/>
        <w:ind w:left="0"/>
        <w:jc w:val="both"/>
      </w:pPr>
      <w:r>
        <w:rPr>
          <w:rFonts w:ascii="Times New Roman"/>
          <w:b w:val="false"/>
          <w:i w:val="false"/>
          <w:color w:val="000000"/>
          <w:sz w:val="28"/>
        </w:rPr>
        <w:t>
      2) продолжена работа по снятию барьеров и открытию внешних рынков, в том числе стран ЕАЭС, ЕС, Китая, Ирана, стран Центральной, Средней и Юго-Восточной Азии, Персидского залива;</w:t>
      </w:r>
    </w:p>
    <w:bookmarkEnd w:id="136"/>
    <w:bookmarkStart w:name="z224" w:id="137"/>
    <w:p>
      <w:pPr>
        <w:spacing w:after="0"/>
        <w:ind w:left="0"/>
        <w:jc w:val="both"/>
      </w:pPr>
      <w:r>
        <w:rPr>
          <w:rFonts w:ascii="Times New Roman"/>
          <w:b w:val="false"/>
          <w:i w:val="false"/>
          <w:color w:val="000000"/>
          <w:sz w:val="28"/>
        </w:rPr>
        <w:t>
      3) продолжена работа по привлечению транснациональных компаний и якорных инвесторов для модернизации/строительства перерабатывающих производств, продвижения казахстанской сельскохозяйственной продукции и продуктов ее переработки под известными брендами, привлечения современных технологий в процессы производства, менеджмента и маркетинга, эта работа проводится совместно с акиматами регионов, специализированными организациями в области привлечения инвестиций и развития экспорта (KazakhInvest, KazakhExport);</w:t>
      </w:r>
    </w:p>
    <w:bookmarkEnd w:id="137"/>
    <w:bookmarkStart w:name="z225" w:id="138"/>
    <w:p>
      <w:pPr>
        <w:spacing w:after="0"/>
        <w:ind w:left="0"/>
        <w:jc w:val="both"/>
      </w:pPr>
      <w:r>
        <w:rPr>
          <w:rFonts w:ascii="Times New Roman"/>
          <w:b w:val="false"/>
          <w:i w:val="false"/>
          <w:color w:val="000000"/>
          <w:sz w:val="28"/>
        </w:rPr>
        <w:t>
      4) разработана и внедрена привлекательная инвестиционная среда в части государственной поддержки, обеспечения сырьевой базой, квалифицированными кадрами, инфраструктурой и др.;</w:t>
      </w:r>
    </w:p>
    <w:bookmarkEnd w:id="138"/>
    <w:bookmarkStart w:name="z226" w:id="139"/>
    <w:p>
      <w:pPr>
        <w:spacing w:after="0"/>
        <w:ind w:left="0"/>
        <w:jc w:val="both"/>
      </w:pPr>
      <w:r>
        <w:rPr>
          <w:rFonts w:ascii="Times New Roman"/>
          <w:b w:val="false"/>
          <w:i w:val="false"/>
          <w:color w:val="000000"/>
          <w:sz w:val="28"/>
        </w:rPr>
        <w:t>
      5) определены действующие и необходимые для строительства терминалы и хабы в основных экспортоориентированных направлениях для решения транспортно-логистических вопросов;</w:t>
      </w:r>
    </w:p>
    <w:bookmarkEnd w:id="139"/>
    <w:bookmarkStart w:name="z227" w:id="140"/>
    <w:p>
      <w:pPr>
        <w:spacing w:after="0"/>
        <w:ind w:left="0"/>
        <w:jc w:val="both"/>
      </w:pPr>
      <w:r>
        <w:rPr>
          <w:rFonts w:ascii="Times New Roman"/>
          <w:b w:val="false"/>
          <w:i w:val="false"/>
          <w:color w:val="000000"/>
          <w:sz w:val="28"/>
        </w:rPr>
        <w:t>
      6) приняты меры по стимулированию производства и продвижения органической продукции, в том числе проведению выставок и презентаций, разработке бренда органической продукции;</w:t>
      </w:r>
    </w:p>
    <w:bookmarkEnd w:id="140"/>
    <w:bookmarkStart w:name="z228" w:id="141"/>
    <w:p>
      <w:pPr>
        <w:spacing w:after="0"/>
        <w:ind w:left="0"/>
        <w:jc w:val="both"/>
      </w:pPr>
      <w:r>
        <w:rPr>
          <w:rFonts w:ascii="Times New Roman"/>
          <w:b w:val="false"/>
          <w:i w:val="false"/>
          <w:color w:val="000000"/>
          <w:sz w:val="28"/>
        </w:rPr>
        <w:t>
      7) продолжена работа по созданию института представителей по вопросам АПК в дипломатических учреждениях Казахстана в приоритетно-значимых странах (Китай, страны Европы, Австралия, Южная и Северная Америка и страны Персидского залива);</w:t>
      </w:r>
    </w:p>
    <w:bookmarkEnd w:id="141"/>
    <w:bookmarkStart w:name="z229" w:id="142"/>
    <w:p>
      <w:pPr>
        <w:spacing w:after="0"/>
        <w:ind w:left="0"/>
        <w:jc w:val="both"/>
      </w:pPr>
      <w:r>
        <w:rPr>
          <w:rFonts w:ascii="Times New Roman"/>
          <w:b w:val="false"/>
          <w:i w:val="false"/>
          <w:color w:val="000000"/>
          <w:sz w:val="28"/>
        </w:rPr>
        <w:t>
      8) инициировано внесение изменения в законодательство Республики Казахстан в области защиты конкуренции.";</w:t>
      </w:r>
    </w:p>
    <w:bookmarkEnd w:id="142"/>
    <w:bookmarkStart w:name="z230" w:id="143"/>
    <w:p>
      <w:pPr>
        <w:spacing w:after="0"/>
        <w:ind w:left="0"/>
        <w:jc w:val="both"/>
      </w:pPr>
      <w:r>
        <w:rPr>
          <w:rFonts w:ascii="Times New Roman"/>
          <w:b w:val="false"/>
          <w:i w:val="false"/>
          <w:color w:val="000000"/>
          <w:sz w:val="28"/>
        </w:rPr>
        <w:t xml:space="preserve">
      часть тридцатую изложить в следующей редакции: </w:t>
      </w:r>
    </w:p>
    <w:bookmarkEnd w:id="143"/>
    <w:bookmarkStart w:name="z231" w:id="144"/>
    <w:p>
      <w:pPr>
        <w:spacing w:after="0"/>
        <w:ind w:left="0"/>
        <w:jc w:val="both"/>
      </w:pPr>
      <w:r>
        <w:rPr>
          <w:rFonts w:ascii="Times New Roman"/>
          <w:b w:val="false"/>
          <w:i w:val="false"/>
          <w:color w:val="000000"/>
          <w:sz w:val="28"/>
        </w:rPr>
        <w:t>
      "Производство и оборот органической и пищевой "халал" продукции</w:t>
      </w:r>
    </w:p>
    <w:bookmarkEnd w:id="144"/>
    <w:bookmarkStart w:name="z232" w:id="145"/>
    <w:p>
      <w:pPr>
        <w:spacing w:after="0"/>
        <w:ind w:left="0"/>
        <w:jc w:val="both"/>
      </w:pPr>
      <w:r>
        <w:rPr>
          <w:rFonts w:ascii="Times New Roman"/>
          <w:b w:val="false"/>
          <w:i w:val="false"/>
          <w:color w:val="000000"/>
          <w:sz w:val="28"/>
        </w:rPr>
        <w:t>
      Дальнейшее развитие производства и рынка органической и пищевой "халал" продукции будет осуществляться в рамках дорожных карт развития органического сельского хозяйства, а также производства пищевой "халал" продукции, которыми предполагается решение таких вопросов как:</w:t>
      </w:r>
    </w:p>
    <w:bookmarkEnd w:id="145"/>
    <w:bookmarkStart w:name="z233" w:id="146"/>
    <w:p>
      <w:pPr>
        <w:spacing w:after="0"/>
        <w:ind w:left="0"/>
        <w:jc w:val="both"/>
      </w:pPr>
      <w:r>
        <w:rPr>
          <w:rFonts w:ascii="Times New Roman"/>
          <w:b w:val="false"/>
          <w:i w:val="false"/>
          <w:color w:val="000000"/>
          <w:sz w:val="28"/>
        </w:rPr>
        <w:t>
      1) изучение требований и условий доступа на рынок приоритетных стран;</w:t>
      </w:r>
    </w:p>
    <w:bookmarkEnd w:id="146"/>
    <w:bookmarkStart w:name="z234" w:id="147"/>
    <w:p>
      <w:pPr>
        <w:spacing w:after="0"/>
        <w:ind w:left="0"/>
        <w:jc w:val="both"/>
      </w:pPr>
      <w:r>
        <w:rPr>
          <w:rFonts w:ascii="Times New Roman"/>
          <w:b w:val="false"/>
          <w:i w:val="false"/>
          <w:color w:val="000000"/>
          <w:sz w:val="28"/>
        </w:rPr>
        <w:t xml:space="preserve">
      2) выстраивание системы аккредитации и сертификации в соответствии с требованиями приоритетных рынков сбыта; </w:t>
      </w:r>
    </w:p>
    <w:bookmarkEnd w:id="147"/>
    <w:bookmarkStart w:name="z235" w:id="148"/>
    <w:p>
      <w:pPr>
        <w:spacing w:after="0"/>
        <w:ind w:left="0"/>
        <w:jc w:val="both"/>
      </w:pPr>
      <w:r>
        <w:rPr>
          <w:rFonts w:ascii="Times New Roman"/>
          <w:b w:val="false"/>
          <w:i w:val="false"/>
          <w:color w:val="000000"/>
          <w:sz w:val="28"/>
        </w:rPr>
        <w:t>
      3) координация деятельности государственных органов по вопросам халал-индустрии;</w:t>
      </w:r>
    </w:p>
    <w:bookmarkEnd w:id="148"/>
    <w:bookmarkStart w:name="z236" w:id="149"/>
    <w:p>
      <w:pPr>
        <w:spacing w:after="0"/>
        <w:ind w:left="0"/>
        <w:jc w:val="both"/>
      </w:pPr>
      <w:r>
        <w:rPr>
          <w:rFonts w:ascii="Times New Roman"/>
          <w:b w:val="false"/>
          <w:i w:val="false"/>
          <w:color w:val="000000"/>
          <w:sz w:val="28"/>
        </w:rPr>
        <w:t>
      4) разработка системных документов по созданию и регулированию производства и оборота пищевой "халал" продукции;</w:t>
      </w:r>
    </w:p>
    <w:bookmarkEnd w:id="149"/>
    <w:bookmarkStart w:name="z237" w:id="150"/>
    <w:p>
      <w:pPr>
        <w:spacing w:after="0"/>
        <w:ind w:left="0"/>
        <w:jc w:val="both"/>
      </w:pPr>
      <w:r>
        <w:rPr>
          <w:rFonts w:ascii="Times New Roman"/>
          <w:b w:val="false"/>
          <w:i w:val="false"/>
          <w:color w:val="000000"/>
          <w:sz w:val="28"/>
        </w:rPr>
        <w:t>
      5) совершенствование действующей нормативно-правовой базы по вопросам органической продукции и системы государственного контроля и надзора;</w:t>
      </w:r>
    </w:p>
    <w:bookmarkEnd w:id="150"/>
    <w:bookmarkStart w:name="z238" w:id="151"/>
    <w:p>
      <w:pPr>
        <w:spacing w:after="0"/>
        <w:ind w:left="0"/>
        <w:jc w:val="both"/>
      </w:pPr>
      <w:r>
        <w:rPr>
          <w:rFonts w:ascii="Times New Roman"/>
          <w:b w:val="false"/>
          <w:i w:val="false"/>
          <w:color w:val="000000"/>
          <w:sz w:val="28"/>
        </w:rPr>
        <w:t>
      6) подготовка и повышение образовательного уровня кадров и специалистов, субъектов АПК и населения;</w:t>
      </w:r>
    </w:p>
    <w:bookmarkEnd w:id="151"/>
    <w:bookmarkStart w:name="z239" w:id="152"/>
    <w:p>
      <w:pPr>
        <w:spacing w:after="0"/>
        <w:ind w:left="0"/>
        <w:jc w:val="both"/>
      </w:pPr>
      <w:r>
        <w:rPr>
          <w:rFonts w:ascii="Times New Roman"/>
          <w:b w:val="false"/>
          <w:i w:val="false"/>
          <w:color w:val="000000"/>
          <w:sz w:val="28"/>
        </w:rPr>
        <w:t>
      7) взаимное признание с приоритетными странами-импортерами систем аккредитации и сертификации и документов об оценке соответствия;</w:t>
      </w:r>
    </w:p>
    <w:bookmarkEnd w:id="152"/>
    <w:bookmarkStart w:name="z240" w:id="153"/>
    <w:p>
      <w:pPr>
        <w:spacing w:after="0"/>
        <w:ind w:left="0"/>
        <w:jc w:val="both"/>
      </w:pPr>
      <w:r>
        <w:rPr>
          <w:rFonts w:ascii="Times New Roman"/>
          <w:b w:val="false"/>
          <w:i w:val="false"/>
          <w:color w:val="000000"/>
          <w:sz w:val="28"/>
        </w:rPr>
        <w:t>
      8) международное сотрудничество и продвижение на внешние рынки;</w:t>
      </w:r>
    </w:p>
    <w:bookmarkEnd w:id="153"/>
    <w:bookmarkStart w:name="z241" w:id="154"/>
    <w:p>
      <w:pPr>
        <w:spacing w:after="0"/>
        <w:ind w:left="0"/>
        <w:jc w:val="both"/>
      </w:pPr>
      <w:r>
        <w:rPr>
          <w:rFonts w:ascii="Times New Roman"/>
          <w:b w:val="false"/>
          <w:i w:val="false"/>
          <w:color w:val="000000"/>
          <w:sz w:val="28"/>
        </w:rPr>
        <w:t>
      9) научные исследования и сопровождение производства органической продукции;</w:t>
      </w:r>
    </w:p>
    <w:bookmarkEnd w:id="154"/>
    <w:bookmarkStart w:name="z242" w:id="155"/>
    <w:p>
      <w:pPr>
        <w:spacing w:after="0"/>
        <w:ind w:left="0"/>
        <w:jc w:val="both"/>
      </w:pPr>
      <w:r>
        <w:rPr>
          <w:rFonts w:ascii="Times New Roman"/>
          <w:b w:val="false"/>
          <w:i w:val="false"/>
          <w:color w:val="000000"/>
          <w:sz w:val="28"/>
        </w:rPr>
        <w:t>
      10) информационное сопровождение.";</w:t>
      </w:r>
    </w:p>
    <w:bookmarkEnd w:id="155"/>
    <w:p>
      <w:pPr>
        <w:spacing w:after="0"/>
        <w:ind w:left="0"/>
        <w:jc w:val="both"/>
      </w:pPr>
      <w:r>
        <w:rPr>
          <w:rFonts w:ascii="Times New Roman"/>
          <w:b/>
          <w:i w:val="false"/>
          <w:color w:val="000000"/>
          <w:sz w:val="28"/>
        </w:rPr>
        <w:t>в подразделе 5.6 "Обеспечение развития аграрной науки, трансферта технологий и уровня компетенций субъектов АПК":</w:t>
      </w:r>
    </w:p>
    <w:bookmarkStart w:name="z244" w:id="156"/>
    <w:p>
      <w:pPr>
        <w:spacing w:after="0"/>
        <w:ind w:left="0"/>
        <w:jc w:val="both"/>
      </w:pPr>
      <w:r>
        <w:rPr>
          <w:rFonts w:ascii="Times New Roman"/>
          <w:b w:val="false"/>
          <w:i w:val="false"/>
          <w:color w:val="000000"/>
          <w:sz w:val="28"/>
        </w:rPr>
        <w:t xml:space="preserve">
      части первую, вторую, третью и четвертую изложить в следующей редакции: </w:t>
      </w:r>
    </w:p>
    <w:bookmarkEnd w:id="156"/>
    <w:bookmarkStart w:name="z245" w:id="157"/>
    <w:p>
      <w:pPr>
        <w:spacing w:after="0"/>
        <w:ind w:left="0"/>
        <w:jc w:val="both"/>
      </w:pPr>
      <w:r>
        <w:rPr>
          <w:rFonts w:ascii="Times New Roman"/>
          <w:b w:val="false"/>
          <w:i w:val="false"/>
          <w:color w:val="000000"/>
          <w:sz w:val="28"/>
        </w:rPr>
        <w:t xml:space="preserve">
      "Для повышения конкурентоспособности АПК Казахстана, снижения производственных расходов, увеличения урожайности культур и продуктивности животных, переработки сельскохозяйственного сырья, модернизации средств производства необходимо обеспечить ускоренное инновационное развитие АПК на основе тесной интеграции образования, науки и производства, разработки и внедрения отечественных научных исследований, трансферта зарубежных эффективных технологий, подготовки и переподготовки кадров, привлечения ведущих отечественных, иностранных специалистов и ученых, востребованных на аграрном рынке страны. </w:t>
      </w:r>
    </w:p>
    <w:bookmarkEnd w:id="157"/>
    <w:bookmarkStart w:name="z246" w:id="158"/>
    <w:p>
      <w:pPr>
        <w:spacing w:after="0"/>
        <w:ind w:left="0"/>
        <w:jc w:val="both"/>
      </w:pPr>
      <w:r>
        <w:rPr>
          <w:rFonts w:ascii="Times New Roman"/>
          <w:b w:val="false"/>
          <w:i w:val="false"/>
          <w:color w:val="000000"/>
          <w:sz w:val="28"/>
        </w:rPr>
        <w:t>
      Интеграция научного и кадрового обеспечения АПК позволит:</w:t>
      </w:r>
    </w:p>
    <w:bookmarkEnd w:id="158"/>
    <w:bookmarkStart w:name="z247" w:id="159"/>
    <w:p>
      <w:pPr>
        <w:spacing w:after="0"/>
        <w:ind w:left="0"/>
        <w:jc w:val="both"/>
      </w:pPr>
      <w:r>
        <w:rPr>
          <w:rFonts w:ascii="Times New Roman"/>
          <w:b w:val="false"/>
          <w:i w:val="false"/>
          <w:color w:val="000000"/>
          <w:sz w:val="28"/>
        </w:rPr>
        <w:t>
      1) максимально эффективно использовать кадровый, имущественный, финансовый, интеллектуальный потенциал всех университетов, НИИ, СХОС и ОПХ для осуществления научной, научно-технической и образовательной деятельности и оказания консалтинговых услуг;</w:t>
      </w:r>
    </w:p>
    <w:bookmarkEnd w:id="159"/>
    <w:bookmarkStart w:name="z248" w:id="160"/>
    <w:p>
      <w:pPr>
        <w:spacing w:after="0"/>
        <w:ind w:left="0"/>
        <w:jc w:val="both"/>
      </w:pPr>
      <w:r>
        <w:rPr>
          <w:rFonts w:ascii="Times New Roman"/>
          <w:b w:val="false"/>
          <w:i w:val="false"/>
          <w:color w:val="000000"/>
          <w:sz w:val="28"/>
        </w:rPr>
        <w:t>
      2) создать непрерывную систему аграрного образования;</w:t>
      </w:r>
    </w:p>
    <w:bookmarkEnd w:id="160"/>
    <w:bookmarkStart w:name="z249" w:id="161"/>
    <w:p>
      <w:pPr>
        <w:spacing w:after="0"/>
        <w:ind w:left="0"/>
        <w:jc w:val="both"/>
      </w:pPr>
      <w:r>
        <w:rPr>
          <w:rFonts w:ascii="Times New Roman"/>
          <w:b w:val="false"/>
          <w:i w:val="false"/>
          <w:color w:val="000000"/>
          <w:sz w:val="28"/>
        </w:rPr>
        <w:t>
      3) сократить сроки внедрения в производство результатов научных исследований;</w:t>
      </w:r>
    </w:p>
    <w:bookmarkEnd w:id="161"/>
    <w:bookmarkStart w:name="z250" w:id="162"/>
    <w:p>
      <w:pPr>
        <w:spacing w:after="0"/>
        <w:ind w:left="0"/>
        <w:jc w:val="both"/>
      </w:pPr>
      <w:r>
        <w:rPr>
          <w:rFonts w:ascii="Times New Roman"/>
          <w:b w:val="false"/>
          <w:i w:val="false"/>
          <w:color w:val="000000"/>
          <w:sz w:val="28"/>
        </w:rPr>
        <w:t>
      4) обеспечить подготовку научных кадров для отраслевых НИИ;</w:t>
      </w:r>
    </w:p>
    <w:bookmarkEnd w:id="162"/>
    <w:bookmarkStart w:name="z251" w:id="163"/>
    <w:p>
      <w:pPr>
        <w:spacing w:after="0"/>
        <w:ind w:left="0"/>
        <w:jc w:val="both"/>
      </w:pPr>
      <w:r>
        <w:rPr>
          <w:rFonts w:ascii="Times New Roman"/>
          <w:b w:val="false"/>
          <w:i w:val="false"/>
          <w:color w:val="000000"/>
          <w:sz w:val="28"/>
        </w:rPr>
        <w:t xml:space="preserve">
      5) решить проблему организации и финансирования научных работ; </w:t>
      </w:r>
    </w:p>
    <w:bookmarkEnd w:id="163"/>
    <w:bookmarkStart w:name="z252" w:id="164"/>
    <w:p>
      <w:pPr>
        <w:spacing w:after="0"/>
        <w:ind w:left="0"/>
        <w:jc w:val="both"/>
      </w:pPr>
      <w:r>
        <w:rPr>
          <w:rFonts w:ascii="Times New Roman"/>
          <w:b w:val="false"/>
          <w:i w:val="false"/>
          <w:color w:val="000000"/>
          <w:sz w:val="28"/>
        </w:rPr>
        <w:t xml:space="preserve">
      6) повысить эффективность использования материальных и нематериальных активов НИИ, ВУЗов, СХОС и ОПХ в виде зданий, сооружений, земли, поголовья, интеллектуальной собственности и т.п.; </w:t>
      </w:r>
    </w:p>
    <w:bookmarkEnd w:id="164"/>
    <w:bookmarkStart w:name="z253" w:id="165"/>
    <w:p>
      <w:pPr>
        <w:spacing w:after="0"/>
        <w:ind w:left="0"/>
        <w:jc w:val="both"/>
      </w:pPr>
      <w:r>
        <w:rPr>
          <w:rFonts w:ascii="Times New Roman"/>
          <w:b w:val="false"/>
          <w:i w:val="false"/>
          <w:color w:val="000000"/>
          <w:sz w:val="28"/>
        </w:rPr>
        <w:t>
      7) рационально использовать возможности НИИ, ВУЗов, СХОС и ОПХ как базы для внедрения научных разработок, апробации и адаптации отечественных и зарубежных технологий, прохождения производственных практик студентов, функционирования ЦРЗ.</w:t>
      </w:r>
    </w:p>
    <w:bookmarkEnd w:id="165"/>
    <w:bookmarkStart w:name="z254" w:id="166"/>
    <w:p>
      <w:pPr>
        <w:spacing w:after="0"/>
        <w:ind w:left="0"/>
        <w:jc w:val="both"/>
      </w:pPr>
      <w:r>
        <w:rPr>
          <w:rFonts w:ascii="Times New Roman"/>
          <w:b w:val="false"/>
          <w:i w:val="false"/>
          <w:color w:val="000000"/>
          <w:sz w:val="28"/>
        </w:rPr>
        <w:t>
      Для качественного повышения уровня компетенции управленческого персонала будет проведена оптимизация количества научных организаций за счет укрупнения. Путем присоединения некоторых профильных организаций проектом оптимизации предусмотрено сокращение количества дочерних организаций НАО "НАНОЦ". Также планируется трансформация некоторых НИИ в научно-производственные центры и сельскохозяйственные опытные станции.</w:t>
      </w:r>
    </w:p>
    <w:bookmarkEnd w:id="166"/>
    <w:bookmarkStart w:name="z255" w:id="167"/>
    <w:p>
      <w:pPr>
        <w:spacing w:after="0"/>
        <w:ind w:left="0"/>
        <w:jc w:val="both"/>
      </w:pPr>
      <w:r>
        <w:rPr>
          <w:rFonts w:ascii="Times New Roman"/>
          <w:b w:val="false"/>
          <w:i w:val="false"/>
          <w:color w:val="000000"/>
          <w:sz w:val="28"/>
        </w:rPr>
        <w:t>
      Оптимизация позволит:</w:t>
      </w:r>
    </w:p>
    <w:bookmarkEnd w:id="167"/>
    <w:bookmarkStart w:name="z256" w:id="168"/>
    <w:p>
      <w:pPr>
        <w:spacing w:after="0"/>
        <w:ind w:left="0"/>
        <w:jc w:val="both"/>
      </w:pPr>
      <w:r>
        <w:rPr>
          <w:rFonts w:ascii="Times New Roman"/>
          <w:b w:val="false"/>
          <w:i w:val="false"/>
          <w:color w:val="000000"/>
          <w:sz w:val="28"/>
        </w:rPr>
        <w:t>
      1) обеспечить четкую вертикаль управления и методического руководства;</w:t>
      </w:r>
    </w:p>
    <w:bookmarkEnd w:id="168"/>
    <w:bookmarkStart w:name="z257" w:id="169"/>
    <w:p>
      <w:pPr>
        <w:spacing w:after="0"/>
        <w:ind w:left="0"/>
        <w:jc w:val="both"/>
      </w:pPr>
      <w:r>
        <w:rPr>
          <w:rFonts w:ascii="Times New Roman"/>
          <w:b w:val="false"/>
          <w:i w:val="false"/>
          <w:color w:val="000000"/>
          <w:sz w:val="28"/>
        </w:rPr>
        <w:t>
      2) повысить научно-кадровый потенциал;</w:t>
      </w:r>
    </w:p>
    <w:bookmarkEnd w:id="169"/>
    <w:bookmarkStart w:name="z258" w:id="170"/>
    <w:p>
      <w:pPr>
        <w:spacing w:after="0"/>
        <w:ind w:left="0"/>
        <w:jc w:val="both"/>
      </w:pPr>
      <w:r>
        <w:rPr>
          <w:rFonts w:ascii="Times New Roman"/>
          <w:b w:val="false"/>
          <w:i w:val="false"/>
          <w:color w:val="000000"/>
          <w:sz w:val="28"/>
        </w:rPr>
        <w:t>
      3) обеспечить взаимодействие образования, науки и производства;</w:t>
      </w:r>
    </w:p>
    <w:bookmarkEnd w:id="170"/>
    <w:bookmarkStart w:name="z259" w:id="171"/>
    <w:p>
      <w:pPr>
        <w:spacing w:after="0"/>
        <w:ind w:left="0"/>
        <w:jc w:val="both"/>
      </w:pPr>
      <w:r>
        <w:rPr>
          <w:rFonts w:ascii="Times New Roman"/>
          <w:b w:val="false"/>
          <w:i w:val="false"/>
          <w:color w:val="000000"/>
          <w:sz w:val="28"/>
        </w:rPr>
        <w:t>
      4) коммерциализировать результаты научно-технической деятельности;</w:t>
      </w:r>
    </w:p>
    <w:bookmarkEnd w:id="171"/>
    <w:bookmarkStart w:name="z260" w:id="172"/>
    <w:p>
      <w:pPr>
        <w:spacing w:after="0"/>
        <w:ind w:left="0"/>
        <w:jc w:val="both"/>
      </w:pPr>
      <w:r>
        <w:rPr>
          <w:rFonts w:ascii="Times New Roman"/>
          <w:b w:val="false"/>
          <w:i w:val="false"/>
          <w:color w:val="000000"/>
          <w:sz w:val="28"/>
        </w:rPr>
        <w:t>
      5) обеспечить трансферт технологий и их адаптацию;</w:t>
      </w:r>
    </w:p>
    <w:bookmarkEnd w:id="172"/>
    <w:bookmarkStart w:name="z261" w:id="173"/>
    <w:p>
      <w:pPr>
        <w:spacing w:after="0"/>
        <w:ind w:left="0"/>
        <w:jc w:val="both"/>
      </w:pPr>
      <w:r>
        <w:rPr>
          <w:rFonts w:ascii="Times New Roman"/>
          <w:b w:val="false"/>
          <w:i w:val="false"/>
          <w:color w:val="000000"/>
          <w:sz w:val="28"/>
        </w:rPr>
        <w:t>
      6) обеспечить ориентацию на заказы бизнес-структур;</w:t>
      </w:r>
    </w:p>
    <w:bookmarkEnd w:id="173"/>
    <w:bookmarkStart w:name="z262" w:id="174"/>
    <w:p>
      <w:pPr>
        <w:spacing w:after="0"/>
        <w:ind w:left="0"/>
        <w:jc w:val="both"/>
      </w:pPr>
      <w:r>
        <w:rPr>
          <w:rFonts w:ascii="Times New Roman"/>
          <w:b w:val="false"/>
          <w:i w:val="false"/>
          <w:color w:val="000000"/>
          <w:sz w:val="28"/>
        </w:rPr>
        <w:t>
      7) повысить эффективность использования активов и лабораторного оборудования;</w:t>
      </w:r>
    </w:p>
    <w:bookmarkEnd w:id="174"/>
    <w:bookmarkStart w:name="z263" w:id="175"/>
    <w:p>
      <w:pPr>
        <w:spacing w:after="0"/>
        <w:ind w:left="0"/>
        <w:jc w:val="both"/>
      </w:pPr>
      <w:r>
        <w:rPr>
          <w:rFonts w:ascii="Times New Roman"/>
          <w:b w:val="false"/>
          <w:i w:val="false"/>
          <w:color w:val="000000"/>
          <w:sz w:val="28"/>
        </w:rPr>
        <w:t>
      8) повысить производительность труда и эффективность субъектов АПК РК. .";</w:t>
      </w:r>
    </w:p>
    <w:bookmarkEnd w:id="175"/>
    <w:bookmarkStart w:name="z264" w:id="176"/>
    <w:p>
      <w:pPr>
        <w:spacing w:after="0"/>
        <w:ind w:left="0"/>
        <w:jc w:val="both"/>
      </w:pPr>
      <w:r>
        <w:rPr>
          <w:rFonts w:ascii="Times New Roman"/>
          <w:b w:val="false"/>
          <w:i w:val="false"/>
          <w:color w:val="000000"/>
          <w:sz w:val="28"/>
        </w:rPr>
        <w:t>
      части двенадцатую, тринадцатую и четырнадцатую изложить в следующей редакции:</w:t>
      </w:r>
    </w:p>
    <w:bookmarkEnd w:id="176"/>
    <w:bookmarkStart w:name="z265" w:id="177"/>
    <w:p>
      <w:pPr>
        <w:spacing w:after="0"/>
        <w:ind w:left="0"/>
        <w:jc w:val="both"/>
      </w:pPr>
      <w:r>
        <w:rPr>
          <w:rFonts w:ascii="Times New Roman"/>
          <w:b w:val="false"/>
          <w:i w:val="false"/>
          <w:color w:val="000000"/>
          <w:sz w:val="28"/>
        </w:rPr>
        <w:t xml:space="preserve">
      "Будет проработан вопрос законодательного обеспечения создания двух исследовательских университетов в сфере АПК на базе КазНАУ в г. Алматы (в форме агротехнологического хаба) и КазАТУ в г. Нур-Султан. </w:t>
      </w:r>
    </w:p>
    <w:bookmarkEnd w:id="177"/>
    <w:bookmarkStart w:name="z266" w:id="178"/>
    <w:p>
      <w:pPr>
        <w:spacing w:after="0"/>
        <w:ind w:left="0"/>
        <w:jc w:val="both"/>
      </w:pPr>
      <w:r>
        <w:rPr>
          <w:rFonts w:ascii="Times New Roman"/>
          <w:b w:val="false"/>
          <w:i w:val="false"/>
          <w:color w:val="000000"/>
          <w:sz w:val="28"/>
        </w:rPr>
        <w:t xml:space="preserve">
      Для обеспечения интеграции науки, образования и производства будет проработан вопрос присвоения двум аграрным ВУЗам статуса исследовательских, предусматривающего расширение автономии по примеру АОО "Назарбаев Университет" и функционала в направлении научных исследований, трансферта и адаптации зарубежных технологий и распространения знаний. </w:t>
      </w:r>
    </w:p>
    <w:bookmarkEnd w:id="178"/>
    <w:bookmarkStart w:name="z267" w:id="179"/>
    <w:p>
      <w:pPr>
        <w:spacing w:after="0"/>
        <w:ind w:left="0"/>
        <w:jc w:val="both"/>
      </w:pPr>
      <w:r>
        <w:rPr>
          <w:rFonts w:ascii="Times New Roman"/>
          <w:b w:val="false"/>
          <w:i w:val="false"/>
          <w:color w:val="000000"/>
          <w:sz w:val="28"/>
        </w:rPr>
        <w:t>
      Реформирование университетов будет осуществляться в партнерстве с ведущими в мире исследовательскими университетами аграрного профиля (Университет Калифорнии в Дэвисе (UC Davis, США), Университет Вагеннинген (Голландия), Институт AgroParisTech (Франция) с представителями корпорации Agreenium по научным и академическим вопросам, Северо-Западный университет сельского и лесного хозяйства (КНР) и другие) с приглашением зарубежных профессоров для модернизации образовательных программ и преподавания, так:</w:t>
      </w:r>
    </w:p>
    <w:bookmarkEnd w:id="179"/>
    <w:bookmarkStart w:name="z268" w:id="180"/>
    <w:p>
      <w:pPr>
        <w:spacing w:after="0"/>
        <w:ind w:left="0"/>
        <w:jc w:val="both"/>
      </w:pPr>
      <w:r>
        <w:rPr>
          <w:rFonts w:ascii="Times New Roman"/>
          <w:b w:val="false"/>
          <w:i w:val="false"/>
          <w:color w:val="000000"/>
          <w:sz w:val="28"/>
        </w:rPr>
        <w:t xml:space="preserve">
      1) КазАТУ станет центром цифровизации АПК для всех регионов и развития животноводства; </w:t>
      </w:r>
    </w:p>
    <w:bookmarkEnd w:id="180"/>
    <w:bookmarkStart w:name="z269" w:id="181"/>
    <w:p>
      <w:pPr>
        <w:spacing w:after="0"/>
        <w:ind w:left="0"/>
        <w:jc w:val="both"/>
      </w:pPr>
      <w:r>
        <w:rPr>
          <w:rFonts w:ascii="Times New Roman"/>
          <w:b w:val="false"/>
          <w:i w:val="false"/>
          <w:color w:val="000000"/>
          <w:sz w:val="28"/>
        </w:rPr>
        <w:t xml:space="preserve">
      2) КазНАУ будет специализироваться на повышении эффективности орошаемых земель, плодоводства и картофелеводства, сельхозкооперации и развитии животноводства; </w:t>
      </w:r>
    </w:p>
    <w:bookmarkEnd w:id="181"/>
    <w:bookmarkStart w:name="z270" w:id="182"/>
    <w:p>
      <w:pPr>
        <w:spacing w:after="0"/>
        <w:ind w:left="0"/>
        <w:jc w:val="both"/>
      </w:pPr>
      <w:r>
        <w:rPr>
          <w:rFonts w:ascii="Times New Roman"/>
          <w:b w:val="false"/>
          <w:i w:val="false"/>
          <w:color w:val="000000"/>
          <w:sz w:val="28"/>
        </w:rPr>
        <w:t>
      3) ЗКАТУ станет центром развития животноводства и ветеринарии.";</w:t>
      </w:r>
    </w:p>
    <w:bookmarkEnd w:id="182"/>
    <w:p>
      <w:pPr>
        <w:spacing w:after="0"/>
        <w:ind w:left="0"/>
        <w:jc w:val="both"/>
      </w:pPr>
      <w:r>
        <w:rPr>
          <w:rFonts w:ascii="Times New Roman"/>
          <w:b/>
          <w:i w:val="false"/>
          <w:color w:val="000000"/>
          <w:sz w:val="28"/>
        </w:rPr>
        <w:t>в подразделе 5.8. "Повышение качества государственных услуг и обеспечение внедрения цифровых технологий в АПК":</w:t>
      </w:r>
    </w:p>
    <w:bookmarkStart w:name="z272" w:id="183"/>
    <w:p>
      <w:pPr>
        <w:spacing w:after="0"/>
        <w:ind w:left="0"/>
        <w:jc w:val="both"/>
      </w:pPr>
      <w:r>
        <w:rPr>
          <w:rFonts w:ascii="Times New Roman"/>
          <w:b w:val="false"/>
          <w:i w:val="false"/>
          <w:color w:val="000000"/>
          <w:sz w:val="28"/>
        </w:rPr>
        <w:t xml:space="preserve">
      часть шестую изложить в следующей редакции: </w:t>
      </w:r>
    </w:p>
    <w:bookmarkEnd w:id="183"/>
    <w:bookmarkStart w:name="z273" w:id="184"/>
    <w:p>
      <w:pPr>
        <w:spacing w:after="0"/>
        <w:ind w:left="0"/>
        <w:jc w:val="both"/>
      </w:pPr>
      <w:r>
        <w:rPr>
          <w:rFonts w:ascii="Times New Roman"/>
          <w:b w:val="false"/>
          <w:i w:val="false"/>
          <w:color w:val="000000"/>
          <w:sz w:val="28"/>
        </w:rPr>
        <w:t>
      "Будут продолжены работы в рамках цифровой повестки ЕАЭС и интеграции с информационными системами государств-членов ЕАЭС.";</w:t>
      </w:r>
    </w:p>
    <w:bookmarkEnd w:id="184"/>
    <w:bookmarkStart w:name="z274" w:id="185"/>
    <w:p>
      <w:pPr>
        <w:spacing w:after="0"/>
        <w:ind w:left="0"/>
        <w:jc w:val="both"/>
      </w:pPr>
      <w:r>
        <w:rPr>
          <w:rFonts w:ascii="Times New Roman"/>
          <w:b w:val="false"/>
          <w:i w:val="false"/>
          <w:color w:val="000000"/>
          <w:sz w:val="28"/>
        </w:rPr>
        <w:t xml:space="preserve">
      часть четырнадцатую изложить в следующей редакции: </w:t>
      </w:r>
    </w:p>
    <w:bookmarkEnd w:id="185"/>
    <w:bookmarkStart w:name="z275" w:id="186"/>
    <w:p>
      <w:pPr>
        <w:spacing w:after="0"/>
        <w:ind w:left="0"/>
        <w:jc w:val="both"/>
      </w:pPr>
      <w:r>
        <w:rPr>
          <w:rFonts w:ascii="Times New Roman"/>
          <w:b w:val="false"/>
          <w:i w:val="false"/>
          <w:color w:val="000000"/>
          <w:sz w:val="28"/>
        </w:rPr>
        <w:t>
      "В рамках указанных задач уполномоченным органом в сфере информатизации будет проводиться работа по обеспечению связью и широкополосным доступом к сети Интернет СХТП согласно мероприятиям, предусмотренным Государственной программой "Цифровой Казахстан".";</w:t>
      </w:r>
    </w:p>
    <w:bookmarkEnd w:id="186"/>
    <w:p>
      <w:pPr>
        <w:spacing w:after="0"/>
        <w:ind w:left="0"/>
        <w:jc w:val="both"/>
      </w:pPr>
      <w:r>
        <w:rPr>
          <w:rFonts w:ascii="Times New Roman"/>
          <w:b/>
          <w:i w:val="false"/>
          <w:color w:val="000000"/>
          <w:sz w:val="28"/>
        </w:rPr>
        <w:t>в подразделе 5.9. "Повышение уровня удовлетворенности условиями жизни населения, проживающего в сельской местности":</w:t>
      </w:r>
    </w:p>
    <w:bookmarkStart w:name="z277" w:id="187"/>
    <w:p>
      <w:pPr>
        <w:spacing w:after="0"/>
        <w:ind w:left="0"/>
        <w:jc w:val="both"/>
      </w:pPr>
      <w:r>
        <w:rPr>
          <w:rFonts w:ascii="Times New Roman"/>
          <w:b w:val="false"/>
          <w:i w:val="false"/>
          <w:color w:val="000000"/>
          <w:sz w:val="28"/>
        </w:rPr>
        <w:t>
      часть четвертую изложить в следующей редакции:</w:t>
      </w:r>
    </w:p>
    <w:bookmarkEnd w:id="187"/>
    <w:bookmarkStart w:name="z278" w:id="188"/>
    <w:p>
      <w:pPr>
        <w:spacing w:after="0"/>
        <w:ind w:left="0"/>
        <w:jc w:val="both"/>
      </w:pPr>
      <w:r>
        <w:rPr>
          <w:rFonts w:ascii="Times New Roman"/>
          <w:b w:val="false"/>
          <w:i w:val="false"/>
          <w:color w:val="000000"/>
          <w:sz w:val="28"/>
        </w:rPr>
        <w:t xml:space="preserve">
      "Меры по развитию социальной, инженерной и другой инфраструктуры сельских территорий, а также предоставлению льготной ипотеки будут предусмотрены в рамках действующих программных документов: </w:t>
      </w:r>
    </w:p>
    <w:bookmarkEnd w:id="188"/>
    <w:bookmarkStart w:name="z279" w:id="189"/>
    <w:p>
      <w:pPr>
        <w:spacing w:after="0"/>
        <w:ind w:left="0"/>
        <w:jc w:val="both"/>
      </w:pPr>
      <w:r>
        <w:rPr>
          <w:rFonts w:ascii="Times New Roman"/>
          <w:b w:val="false"/>
          <w:i w:val="false"/>
          <w:color w:val="000000"/>
          <w:sz w:val="28"/>
        </w:rPr>
        <w:t>
      1) Государственной программы развития здравоохранения Республики Казахстан "Денсаулық";</w:t>
      </w:r>
    </w:p>
    <w:bookmarkEnd w:id="189"/>
    <w:bookmarkStart w:name="z280" w:id="190"/>
    <w:p>
      <w:pPr>
        <w:spacing w:after="0"/>
        <w:ind w:left="0"/>
        <w:jc w:val="both"/>
      </w:pPr>
      <w:r>
        <w:rPr>
          <w:rFonts w:ascii="Times New Roman"/>
          <w:b w:val="false"/>
          <w:i w:val="false"/>
          <w:color w:val="000000"/>
          <w:sz w:val="28"/>
        </w:rPr>
        <w:t>
      2) Государственной программы развития образования и науки Республики Казахстан;</w:t>
      </w:r>
    </w:p>
    <w:bookmarkEnd w:id="190"/>
    <w:bookmarkStart w:name="z281" w:id="191"/>
    <w:p>
      <w:pPr>
        <w:spacing w:after="0"/>
        <w:ind w:left="0"/>
        <w:jc w:val="both"/>
      </w:pPr>
      <w:r>
        <w:rPr>
          <w:rFonts w:ascii="Times New Roman"/>
          <w:b w:val="false"/>
          <w:i w:val="false"/>
          <w:color w:val="000000"/>
          <w:sz w:val="28"/>
        </w:rPr>
        <w:t>
      3) Государственной программы "Цифровой Казахстан";</w:t>
      </w:r>
    </w:p>
    <w:bookmarkEnd w:id="191"/>
    <w:bookmarkStart w:name="z282" w:id="192"/>
    <w:p>
      <w:pPr>
        <w:spacing w:after="0"/>
        <w:ind w:left="0"/>
        <w:jc w:val="both"/>
      </w:pPr>
      <w:r>
        <w:rPr>
          <w:rFonts w:ascii="Times New Roman"/>
          <w:b w:val="false"/>
          <w:i w:val="false"/>
          <w:color w:val="000000"/>
          <w:sz w:val="28"/>
        </w:rPr>
        <w:t>
      4) Государственной программы жилищного строительства "Нұрлы жер";</w:t>
      </w:r>
    </w:p>
    <w:bookmarkEnd w:id="192"/>
    <w:bookmarkStart w:name="z283" w:id="193"/>
    <w:p>
      <w:pPr>
        <w:spacing w:after="0"/>
        <w:ind w:left="0"/>
        <w:jc w:val="both"/>
      </w:pPr>
      <w:r>
        <w:rPr>
          <w:rFonts w:ascii="Times New Roman"/>
          <w:b w:val="false"/>
          <w:i w:val="false"/>
          <w:color w:val="000000"/>
          <w:sz w:val="28"/>
        </w:rPr>
        <w:t xml:space="preserve">
      5) Государственной программы развития регионов до 2025 года; </w:t>
      </w:r>
    </w:p>
    <w:bookmarkEnd w:id="193"/>
    <w:bookmarkStart w:name="z284" w:id="194"/>
    <w:p>
      <w:pPr>
        <w:spacing w:after="0"/>
        <w:ind w:left="0"/>
        <w:jc w:val="both"/>
      </w:pPr>
      <w:r>
        <w:rPr>
          <w:rFonts w:ascii="Times New Roman"/>
          <w:b w:val="false"/>
          <w:i w:val="false"/>
          <w:color w:val="000000"/>
          <w:sz w:val="28"/>
        </w:rPr>
        <w:t>
      6) Программ развития территорий и других.";</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одиннадцатой изложить в следующей редакции: </w:t>
      </w:r>
    </w:p>
    <w:bookmarkStart w:name="z286" w:id="195"/>
    <w:p>
      <w:pPr>
        <w:spacing w:after="0"/>
        <w:ind w:left="0"/>
        <w:jc w:val="both"/>
      </w:pPr>
      <w:r>
        <w:rPr>
          <w:rFonts w:ascii="Times New Roman"/>
          <w:b w:val="false"/>
          <w:i w:val="false"/>
          <w:color w:val="000000"/>
          <w:sz w:val="28"/>
        </w:rPr>
        <w:t xml:space="preserve">
      "1) инвестиционные программы с периодом реализации 10 и более лет в качестве первого этапа их реализации (мясное и молочное животноводство, птицеводство, свиноводство, развитие орошаемого земледелия, интенсивное садоводство, сахарная отрасль и другие);"; </w:t>
      </w:r>
    </w:p>
    <w:bookmarkEnd w:id="195"/>
    <w:bookmarkStart w:name="z287" w:id="196"/>
    <w:p>
      <w:pPr>
        <w:spacing w:after="0"/>
        <w:ind w:left="0"/>
        <w:jc w:val="both"/>
      </w:pPr>
      <w:r>
        <w:rPr>
          <w:rFonts w:ascii="Times New Roman"/>
          <w:b w:val="false"/>
          <w:i w:val="false"/>
          <w:color w:val="000000"/>
          <w:sz w:val="28"/>
        </w:rPr>
        <w:t>
      часть четырнадцатую изложить в следующей редакции:</w:t>
      </w:r>
    </w:p>
    <w:bookmarkEnd w:id="196"/>
    <w:bookmarkStart w:name="z288" w:id="197"/>
    <w:p>
      <w:pPr>
        <w:spacing w:after="0"/>
        <w:ind w:left="0"/>
        <w:jc w:val="both"/>
      </w:pPr>
      <w:r>
        <w:rPr>
          <w:rFonts w:ascii="Times New Roman"/>
          <w:b w:val="false"/>
          <w:i w:val="false"/>
          <w:color w:val="000000"/>
          <w:sz w:val="28"/>
        </w:rPr>
        <w:t>
      "Офис управления Госпрограммой будет синхронизирован с действующими штабами внедрения проектного подхода в государственных органах и региональными штабами внедрения в акиматах областей городов Нур-Султана, Алматы и Шымкента."</w:t>
      </w:r>
    </w:p>
    <w:bookmarkEnd w:id="197"/>
    <w:p>
      <w:pPr>
        <w:spacing w:after="0"/>
        <w:ind w:left="0"/>
        <w:jc w:val="both"/>
      </w:pPr>
      <w:r>
        <w:rPr>
          <w:rFonts w:ascii="Times New Roman"/>
          <w:b/>
          <w:i w:val="false"/>
          <w:color w:val="000000"/>
          <w:sz w:val="28"/>
        </w:rPr>
        <w:t>подраздел 6 "Необходимые ресурсы, млн. тенге" изложить в следующей редакции:</w:t>
      </w:r>
    </w:p>
    <w:bookmarkStart w:name="z290" w:id="198"/>
    <w:p>
      <w:pPr>
        <w:spacing w:after="0"/>
        <w:ind w:left="0"/>
        <w:jc w:val="both"/>
      </w:pPr>
      <w:r>
        <w:rPr>
          <w:rFonts w:ascii="Times New Roman"/>
          <w:b w:val="false"/>
          <w:i w:val="false"/>
          <w:color w:val="000000"/>
          <w:sz w:val="28"/>
        </w:rPr>
        <w:t xml:space="preserve">
      "6. Необходимые ресурсы, млн. тенге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849"/>
        <w:gridCol w:w="2849"/>
        <w:gridCol w:w="2363"/>
        <w:gridCol w:w="236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r>
    </w:tbl>
    <w:bookmarkStart w:name="z291" w:id="199"/>
    <w:p>
      <w:pPr>
        <w:spacing w:after="0"/>
        <w:ind w:left="0"/>
        <w:jc w:val="both"/>
      </w:pPr>
      <w:r>
        <w:rPr>
          <w:rFonts w:ascii="Times New Roman"/>
          <w:b w:val="false"/>
          <w:i w:val="false"/>
          <w:color w:val="000000"/>
          <w:sz w:val="28"/>
        </w:rPr>
        <w:t xml:space="preserve">
      ";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Государственной программе развития агропромышленного комплекса Республики Казахстан на 2017 – 2021 годы, утвержденной указанным постановлением,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 </w:t>
      </w:r>
    </w:p>
    <w:bookmarkStart w:name="z293" w:id="200"/>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2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января 2020 года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98" w:id="201"/>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развития</w:t>
      </w:r>
      <w:r>
        <w:br/>
      </w:r>
      <w:r>
        <w:rPr>
          <w:rFonts w:ascii="Times New Roman"/>
          <w:b/>
          <w:i w:val="false"/>
          <w:color w:val="000000"/>
        </w:rPr>
        <w:t>агропромышленного комплекса Республики Казахстан на 2017 – 2021 годы</w:t>
      </w:r>
    </w:p>
    <w:bookmarkEnd w:id="2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43"/>
        <w:gridCol w:w="355"/>
        <w:gridCol w:w="753"/>
        <w:gridCol w:w="736"/>
        <w:gridCol w:w="1443"/>
        <w:gridCol w:w="708"/>
        <w:gridCol w:w="708"/>
        <w:gridCol w:w="708"/>
        <w:gridCol w:w="842"/>
        <w:gridCol w:w="842"/>
        <w:gridCol w:w="908"/>
        <w:gridCol w:w="374"/>
        <w:gridCol w:w="1472"/>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млн.тенге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2"/>
          <w:p>
            <w:pPr>
              <w:spacing w:after="20"/>
              <w:ind w:left="20"/>
              <w:jc w:val="both"/>
            </w:pPr>
            <w:r>
              <w:rPr>
                <w:rFonts w:ascii="Times New Roman"/>
                <w:b w:val="false"/>
                <w:i w:val="false"/>
                <w:color w:val="000000"/>
                <w:sz w:val="20"/>
              </w:rPr>
              <w:t>
</w:t>
            </w:r>
            <w:r>
              <w:rPr>
                <w:rFonts w:ascii="Times New Roman"/>
                <w:b/>
                <w:i w:val="false"/>
                <w:color w:val="000000"/>
                <w:sz w:val="20"/>
              </w:rPr>
              <w:t>Цель:</w:t>
            </w:r>
            <w:r>
              <w:br/>
            </w: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реализацию</w:t>
            </w:r>
            <w:r>
              <w:rPr>
                <w:rFonts w:ascii="Times New Roman"/>
                <w:b w:val="false"/>
                <w:i w:val="false"/>
                <w:color w:val="000000"/>
                <w:sz w:val="20"/>
              </w:rPr>
              <w:t xml:space="preserve"> </w:t>
            </w:r>
            <w:r>
              <w:rPr>
                <w:rFonts w:ascii="Times New Roman"/>
                <w:b/>
                <w:i w:val="false"/>
                <w:color w:val="000000"/>
                <w:sz w:val="20"/>
              </w:rPr>
              <w:t>Послания</w:t>
            </w:r>
            <w:r>
              <w:rPr>
                <w:rFonts w:ascii="Times New Roman"/>
                <w:b w:val="false"/>
                <w:i w:val="false"/>
                <w:color w:val="000000"/>
                <w:sz w:val="20"/>
              </w:rPr>
              <w:t xml:space="preserve"> </w:t>
            </w:r>
            <w:r>
              <w:rPr>
                <w:rFonts w:ascii="Times New Roman"/>
                <w:b/>
                <w:i w:val="false"/>
                <w:color w:val="000000"/>
                <w:sz w:val="20"/>
              </w:rPr>
              <w:t>Главы</w:t>
            </w:r>
            <w:r>
              <w:rPr>
                <w:rFonts w:ascii="Times New Roman"/>
                <w:b w:val="false"/>
                <w:i w:val="false"/>
                <w:color w:val="000000"/>
                <w:sz w:val="20"/>
              </w:rPr>
              <w:t xml:space="preserve"> </w:t>
            </w:r>
            <w:r>
              <w:rPr>
                <w:rFonts w:ascii="Times New Roman"/>
                <w:b/>
                <w:i w:val="false"/>
                <w:color w:val="000000"/>
                <w:sz w:val="20"/>
              </w:rPr>
              <w:t>государства</w:t>
            </w:r>
            <w:r>
              <w:rPr>
                <w:rFonts w:ascii="Times New Roman"/>
                <w:b w:val="false"/>
                <w:i w:val="false"/>
                <w:color w:val="000000"/>
                <w:sz w:val="20"/>
              </w:rPr>
              <w:t xml:space="preserve"> </w:t>
            </w:r>
            <w:r>
              <w:rPr>
                <w:rFonts w:ascii="Times New Roman"/>
                <w:b/>
                <w:i w:val="false"/>
                <w:color w:val="000000"/>
                <w:sz w:val="20"/>
              </w:rPr>
              <w:t>народу</w:t>
            </w:r>
            <w:r>
              <w:rPr>
                <w:rFonts w:ascii="Times New Roman"/>
                <w:b w:val="false"/>
                <w:i w:val="false"/>
                <w:color w:val="000000"/>
                <w:sz w:val="20"/>
              </w:rPr>
              <w:t xml:space="preserve"> </w:t>
            </w:r>
            <w:r>
              <w:rPr>
                <w:rFonts w:ascii="Times New Roman"/>
                <w:b/>
                <w:i w:val="false"/>
                <w:color w:val="000000"/>
                <w:sz w:val="20"/>
              </w:rPr>
              <w:t>Казахстана</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января</w:t>
            </w:r>
            <w:r>
              <w:rPr>
                <w:rFonts w:ascii="Times New Roman"/>
                <w:b w:val="false"/>
                <w:i w:val="false"/>
                <w:color w:val="000000"/>
                <w:sz w:val="20"/>
              </w:rPr>
              <w:t xml:space="preserve"> </w:t>
            </w:r>
            <w:r>
              <w:rPr>
                <w:rFonts w:ascii="Times New Roman"/>
                <w:b/>
                <w:i w:val="false"/>
                <w:color w:val="000000"/>
                <w:sz w:val="20"/>
              </w:rPr>
              <w:t>2018</w:t>
            </w:r>
            <w:r>
              <w:rPr>
                <w:rFonts w:ascii="Times New Roman"/>
                <w:b w:val="false"/>
                <w:i w:val="false"/>
                <w:color w:val="000000"/>
                <w:sz w:val="20"/>
              </w:rPr>
              <w:t xml:space="preserve"> </w:t>
            </w:r>
            <w:r>
              <w:rPr>
                <w:rFonts w:ascii="Times New Roman"/>
                <w:b/>
                <w:i w:val="false"/>
                <w:color w:val="000000"/>
                <w:sz w:val="20"/>
              </w:rPr>
              <w:t>года</w:t>
            </w:r>
            <w:r>
              <w:rPr>
                <w:rFonts w:ascii="Times New Roman"/>
                <w:b w:val="false"/>
                <w:i w:val="false"/>
                <w:color w:val="000000"/>
                <w:sz w:val="20"/>
              </w:rPr>
              <w:t xml:space="preserve"> </w:t>
            </w:r>
            <w:r>
              <w:rPr>
                <w:rFonts w:ascii="Times New Roman"/>
                <w:b/>
                <w:i w:val="false"/>
                <w:color w:val="000000"/>
                <w:sz w:val="20"/>
              </w:rPr>
              <w:t>"Новые</w:t>
            </w:r>
            <w:r>
              <w:rPr>
                <w:rFonts w:ascii="Times New Roman"/>
                <w:b w:val="false"/>
                <w:i w:val="false"/>
                <w:color w:val="000000"/>
                <w:sz w:val="20"/>
              </w:rPr>
              <w:t xml:space="preserve"> </w:t>
            </w:r>
            <w:r>
              <w:rPr>
                <w:rFonts w:ascii="Times New Roman"/>
                <w:b/>
                <w:i w:val="false"/>
                <w:color w:val="000000"/>
                <w:sz w:val="20"/>
              </w:rPr>
              <w:t>возможности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условиях</w:t>
            </w:r>
            <w:r>
              <w:rPr>
                <w:rFonts w:ascii="Times New Roman"/>
                <w:b w:val="false"/>
                <w:i w:val="false"/>
                <w:color w:val="000000"/>
                <w:sz w:val="20"/>
              </w:rPr>
              <w:t xml:space="preserve"> </w:t>
            </w:r>
            <w:r>
              <w:rPr>
                <w:rFonts w:ascii="Times New Roman"/>
                <w:b/>
                <w:i w:val="false"/>
                <w:color w:val="000000"/>
                <w:sz w:val="20"/>
              </w:rPr>
              <w:t>четвертой</w:t>
            </w:r>
            <w:r>
              <w:rPr>
                <w:rFonts w:ascii="Times New Roman"/>
                <w:b w:val="false"/>
                <w:i w:val="false"/>
                <w:color w:val="000000"/>
                <w:sz w:val="20"/>
              </w:rPr>
              <w:t xml:space="preserve"> </w:t>
            </w:r>
            <w:r>
              <w:rPr>
                <w:rFonts w:ascii="Times New Roman"/>
                <w:b/>
                <w:i w:val="false"/>
                <w:color w:val="000000"/>
                <w:sz w:val="20"/>
              </w:rPr>
              <w:t>промышленной</w:t>
            </w:r>
            <w:r>
              <w:rPr>
                <w:rFonts w:ascii="Times New Roman"/>
                <w:b w:val="false"/>
                <w:i w:val="false"/>
                <w:color w:val="000000"/>
                <w:sz w:val="20"/>
              </w:rPr>
              <w:t xml:space="preserve"> </w:t>
            </w:r>
            <w:r>
              <w:rPr>
                <w:rFonts w:ascii="Times New Roman"/>
                <w:b/>
                <w:i w:val="false"/>
                <w:color w:val="000000"/>
                <w:sz w:val="20"/>
              </w:rPr>
              <w:t>революции"</w:t>
            </w:r>
            <w:r>
              <w:rPr>
                <w:rFonts w:ascii="Times New Roman"/>
                <w:b w:val="false"/>
                <w:i w:val="false"/>
                <w:color w:val="000000"/>
                <w:sz w:val="20"/>
              </w:rPr>
              <w:t xml:space="preserve"> </w:t>
            </w:r>
            <w:r>
              <w:rPr>
                <w:rFonts w:ascii="Times New Roman"/>
                <w:b/>
                <w:i w:val="false"/>
                <w:color w:val="000000"/>
                <w:sz w:val="20"/>
              </w:rPr>
              <w:t>увеличение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течение</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лет</w:t>
            </w:r>
            <w:r>
              <w:rPr>
                <w:rFonts w:ascii="Times New Roman"/>
                <w:b w:val="false"/>
                <w:i w:val="false"/>
                <w:color w:val="000000"/>
                <w:sz w:val="20"/>
              </w:rPr>
              <w:t xml:space="preserve"> </w:t>
            </w:r>
            <w:r>
              <w:rPr>
                <w:rFonts w:ascii="Times New Roman"/>
                <w:b/>
                <w:i w:val="false"/>
                <w:color w:val="000000"/>
                <w:sz w:val="20"/>
              </w:rPr>
              <w:t>производительности</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переработанной</w:t>
            </w:r>
            <w:r>
              <w:rPr>
                <w:rFonts w:ascii="Times New Roman"/>
                <w:b w:val="false"/>
                <w:i w:val="false"/>
                <w:color w:val="000000"/>
                <w:sz w:val="20"/>
              </w:rPr>
              <w:t xml:space="preserve"> </w:t>
            </w:r>
            <w:r>
              <w:rPr>
                <w:rFonts w:ascii="Times New Roman"/>
                <w:b/>
                <w:i w:val="false"/>
                <w:color w:val="000000"/>
                <w:sz w:val="20"/>
              </w:rPr>
              <w:t>сельскохозяйственной</w:t>
            </w:r>
            <w:r>
              <w:rPr>
                <w:rFonts w:ascii="Times New Roman"/>
                <w:b w:val="false"/>
                <w:i w:val="false"/>
                <w:color w:val="000000"/>
                <w:sz w:val="20"/>
              </w:rPr>
              <w:t xml:space="preserve"> </w:t>
            </w:r>
            <w:r>
              <w:rPr>
                <w:rFonts w:ascii="Times New Roman"/>
                <w:b/>
                <w:i w:val="false"/>
                <w:color w:val="000000"/>
                <w:sz w:val="20"/>
              </w:rPr>
              <w:t>продукции</w:t>
            </w:r>
            <w:r>
              <w:rPr>
                <w:rFonts w:ascii="Times New Roman"/>
                <w:b w:val="false"/>
                <w:i w:val="false"/>
                <w:color w:val="000000"/>
                <w:sz w:val="20"/>
              </w:rPr>
              <w:t xml:space="preserve"> </w:t>
            </w:r>
            <w:r>
              <w:rPr>
                <w:rFonts w:ascii="Times New Roman"/>
                <w:b/>
                <w:i w:val="false"/>
                <w:color w:val="000000"/>
                <w:sz w:val="20"/>
              </w:rPr>
              <w:t>как</w:t>
            </w:r>
            <w:r>
              <w:rPr>
                <w:rFonts w:ascii="Times New Roman"/>
                <w:b w:val="false"/>
                <w:i w:val="false"/>
                <w:color w:val="000000"/>
                <w:sz w:val="20"/>
              </w:rPr>
              <w:t xml:space="preserve"> </w:t>
            </w:r>
            <w:r>
              <w:rPr>
                <w:rFonts w:ascii="Times New Roman"/>
                <w:b/>
                <w:i w:val="false"/>
                <w:color w:val="000000"/>
                <w:sz w:val="20"/>
              </w:rPr>
              <w:t>минимум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раза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сравнению</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годом.</w:t>
            </w:r>
            <w:r>
              <w:br/>
            </w:r>
            <w:r>
              <w:rPr>
                <w:rFonts w:ascii="Times New Roman"/>
                <w:b w:val="false"/>
                <w:i w:val="false"/>
                <w:color w:val="000000"/>
                <w:sz w:val="20"/>
              </w:rPr>
              <w:t>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конкурентоспособности</w:t>
            </w:r>
            <w:r>
              <w:rPr>
                <w:rFonts w:ascii="Times New Roman"/>
                <w:b w:val="false"/>
                <w:i w:val="false"/>
                <w:color w:val="000000"/>
                <w:sz w:val="20"/>
              </w:rPr>
              <w:t xml:space="preserve"> </w:t>
            </w:r>
            <w:r>
              <w:rPr>
                <w:rFonts w:ascii="Times New Roman"/>
                <w:b/>
                <w:i w:val="false"/>
                <w:color w:val="000000"/>
                <w:sz w:val="20"/>
              </w:rPr>
              <w:t>отрасли</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путем</w:t>
            </w:r>
            <w:r>
              <w:rPr>
                <w:rFonts w:ascii="Times New Roman"/>
                <w:b w:val="false"/>
                <w:i w:val="false"/>
                <w:color w:val="000000"/>
                <w:sz w:val="20"/>
              </w:rPr>
              <w:t xml:space="preserve"> </w:t>
            </w:r>
            <w:r>
              <w:rPr>
                <w:rFonts w:ascii="Times New Roman"/>
                <w:b/>
                <w:i w:val="false"/>
                <w:color w:val="000000"/>
                <w:sz w:val="20"/>
              </w:rPr>
              <w:t>увеличения</w:t>
            </w:r>
            <w:r>
              <w:rPr>
                <w:rFonts w:ascii="Times New Roman"/>
                <w:b w:val="false"/>
                <w:i w:val="false"/>
                <w:color w:val="000000"/>
                <w:sz w:val="20"/>
              </w:rPr>
              <w:t xml:space="preserve"> </w:t>
            </w:r>
            <w:r>
              <w:rPr>
                <w:rFonts w:ascii="Times New Roman"/>
                <w:b/>
                <w:i w:val="false"/>
                <w:color w:val="000000"/>
                <w:sz w:val="20"/>
              </w:rPr>
              <w:t>производительности</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тенге</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занятого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сельском</w:t>
            </w:r>
            <w:r>
              <w:rPr>
                <w:rFonts w:ascii="Times New Roman"/>
                <w:b w:val="false"/>
                <w:i w:val="false"/>
                <w:color w:val="000000"/>
                <w:sz w:val="20"/>
              </w:rPr>
              <w:t xml:space="preserve"> </w:t>
            </w:r>
            <w:r>
              <w:rPr>
                <w:rFonts w:ascii="Times New Roman"/>
                <w:b/>
                <w:i w:val="false"/>
                <w:color w:val="000000"/>
                <w:sz w:val="20"/>
              </w:rPr>
              <w:t>хозяйстве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2015</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до</w:t>
            </w:r>
            <w:r>
              <w:rPr>
                <w:rFonts w:ascii="Times New Roman"/>
                <w:b w:val="false"/>
                <w:i w:val="false"/>
                <w:color w:val="000000"/>
                <w:sz w:val="20"/>
              </w:rPr>
              <w:t xml:space="preserve"> </w:t>
            </w:r>
            <w:r>
              <w:rPr>
                <w:rFonts w:ascii="Times New Roman"/>
                <w:b/>
                <w:i w:val="false"/>
                <w:color w:val="000000"/>
                <w:sz w:val="20"/>
              </w:rPr>
              <w:t>3,7</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тенге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2021</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также</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переработанной</w:t>
            </w:r>
            <w:r>
              <w:rPr>
                <w:rFonts w:ascii="Times New Roman"/>
                <w:b w:val="false"/>
                <w:i w:val="false"/>
                <w:color w:val="000000"/>
                <w:sz w:val="20"/>
              </w:rPr>
              <w:t xml:space="preserve"> </w:t>
            </w:r>
            <w:r>
              <w:rPr>
                <w:rFonts w:ascii="Times New Roman"/>
                <w:b/>
                <w:i w:val="false"/>
                <w:color w:val="000000"/>
                <w:sz w:val="20"/>
              </w:rPr>
              <w:t>продукции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945,1</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долларов</w:t>
            </w:r>
            <w:r>
              <w:rPr>
                <w:rFonts w:ascii="Times New Roman"/>
                <w:b w:val="false"/>
                <w:i w:val="false"/>
                <w:color w:val="000000"/>
                <w:sz w:val="20"/>
              </w:rPr>
              <w:t xml:space="preserve"> </w:t>
            </w:r>
            <w:r>
              <w:rPr>
                <w:rFonts w:ascii="Times New Roman"/>
                <w:b/>
                <w:i w:val="false"/>
                <w:color w:val="000000"/>
                <w:sz w:val="20"/>
              </w:rPr>
              <w:t>США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2015</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до</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долларов</w:t>
            </w:r>
            <w:r>
              <w:rPr>
                <w:rFonts w:ascii="Times New Roman"/>
                <w:b w:val="false"/>
                <w:i w:val="false"/>
                <w:color w:val="000000"/>
                <w:sz w:val="20"/>
              </w:rPr>
              <w:t xml:space="preserve"> </w:t>
            </w:r>
            <w:r>
              <w:rPr>
                <w:rFonts w:ascii="Times New Roman"/>
                <w:b/>
                <w:i w:val="false"/>
                <w:color w:val="000000"/>
                <w:sz w:val="20"/>
              </w:rPr>
              <w:t>США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2021</w:t>
            </w:r>
            <w:r>
              <w:rPr>
                <w:rFonts w:ascii="Times New Roman"/>
                <w:b w:val="false"/>
                <w:i w:val="false"/>
                <w:color w:val="000000"/>
                <w:sz w:val="20"/>
              </w:rPr>
              <w:t xml:space="preserve"> </w:t>
            </w:r>
            <w:r>
              <w:rPr>
                <w:rFonts w:ascii="Times New Roman"/>
                <w:b/>
                <w:i w:val="false"/>
                <w:color w:val="000000"/>
                <w:sz w:val="20"/>
              </w:rPr>
              <w:t>году.</w:t>
            </w:r>
          </w:p>
          <w:bookmarkEnd w:id="202"/>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индикаторы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производительности труда в сельском хозяйстве к уровню 2015 года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 к уровню 2015 года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 к уровню 2015 года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 к уровню 2015 года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импорта продовольственных товаров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системах водоснабжения в промышленности: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водоснабжение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переработанной сельскохозяйственной продукции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продовольственной</w:t>
            </w:r>
            <w:r>
              <w:rPr>
                <w:rFonts w:ascii="Times New Roman"/>
                <w:b w:val="false"/>
                <w:i w:val="false"/>
                <w:color w:val="000000"/>
                <w:sz w:val="20"/>
              </w:rPr>
              <w:t xml:space="preserve"> </w:t>
            </w:r>
            <w:r>
              <w:rPr>
                <w:rFonts w:ascii="Times New Roman"/>
                <w:b/>
                <w:i w:val="false"/>
                <w:color w:val="000000"/>
                <w:sz w:val="20"/>
              </w:rPr>
              <w:t>безопасности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Продовольственная независимость – приоритетные направления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молока-сырья, поступившего на переработку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аквакультуры в организованных хозяйствах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культур и винограда в организованных хозяйствах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 из сырья, произведенного в Казахстане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доступность продовольствия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удовлетворенности качеством питьевой воды населения, проживающего в сельской местности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МЭГПР,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плодо-/овоще-/ картофелехранилищ</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доступность</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производство телевизионного циклового ток-шоу/программы о сельскохозяйственной сфере, хронометражем не менее 30 мин, 30 выпусков, с последующим размещением на одном из республиканских каналов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спецпроектов в формате отдельных рубрик с публикациями один раз в две недели по сельскохозяйственной тематике на рейтинговых интернет порталах. (3 спец проекта, по 15 публикаций)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продвижение страниц единого имиджевого проекта в рамках программы развития АПК, в социальных сетях Facebook, Instagram, Youtube. Создание уникального фото, видео, текстового контента и рекламного продвижения страниц.</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 стратегия, контент план, отчет с указанием публикаций и статистики по целевым показателям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Рекламное продвижение в сети интернет инициатив в рамках программы развития АПК (контекстная реклама, реклама в социальных сетях, playable ads, баннерная реклама)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рекламно-медийная стратегия, медиа-план размещений, отчет с указанием примеров размещения и статистикой по ключевым показателям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видеоконтента (рекламных роликов, видеодайджестов, инфографик, новостных сюжетов) на республиканских и региональных телевизионных каналах (40 видеоматериалов, 1-1.5 минуты, 20 раз в прайм тайм)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и PR продвижение мероприятий в рамках Госпрограммы развития АПК на 2017-2021 годы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(меморандума) между МСХ и акиматами областей по вопросу диверсификации структуры посевных площадей сельскохозяйственных культур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май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доступности</w:t>
            </w:r>
            <w:r>
              <w:rPr>
                <w:rFonts w:ascii="Times New Roman"/>
                <w:b w:val="false"/>
                <w:i w:val="false"/>
                <w:color w:val="000000"/>
                <w:sz w:val="20"/>
              </w:rPr>
              <w:t xml:space="preserve"> </w:t>
            </w:r>
            <w:r>
              <w:rPr>
                <w:rFonts w:ascii="Times New Roman"/>
                <w:b/>
                <w:i w:val="false"/>
                <w:color w:val="000000"/>
                <w:sz w:val="20"/>
              </w:rPr>
              <w:t>финансирования</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оптимальных</w:t>
            </w:r>
            <w:r>
              <w:rPr>
                <w:rFonts w:ascii="Times New Roman"/>
                <w:b w:val="false"/>
                <w:i w:val="false"/>
                <w:color w:val="000000"/>
                <w:sz w:val="20"/>
              </w:rPr>
              <w:t xml:space="preserve"> </w:t>
            </w:r>
            <w:r>
              <w:rPr>
                <w:rFonts w:ascii="Times New Roman"/>
                <w:b/>
                <w:i w:val="false"/>
                <w:color w:val="000000"/>
                <w:sz w:val="20"/>
              </w:rPr>
              <w:t>режимов</w:t>
            </w:r>
            <w:r>
              <w:rPr>
                <w:rFonts w:ascii="Times New Roman"/>
                <w:b w:val="false"/>
                <w:i w:val="false"/>
                <w:color w:val="000000"/>
                <w:sz w:val="20"/>
              </w:rPr>
              <w:t xml:space="preserve"> </w:t>
            </w:r>
            <w:r>
              <w:rPr>
                <w:rFonts w:ascii="Times New Roman"/>
                <w:b/>
                <w:i w:val="false"/>
                <w:color w:val="000000"/>
                <w:sz w:val="20"/>
              </w:rPr>
              <w:t>налогообложения</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в АПК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долл.США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 Алматы и Шымкент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проекта Закона Республики Казахстан "О внесении изменений и дополнений в некоторые законодательные акты Республики Казахстан по вопросам регулирования агропромышленного комплекса"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субсидирования на повышение продуктивности и качества продукции аквакультуры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возделывание сельскохозяйственных культур в защищенном грунте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и города Нур-Султана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 (яблони сорта "Апорт")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Жамбылской, Туркестанской областей и города Алматы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минеральных удобрений (за исключением органических)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сельскохозяйственным товаропроизводителям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вредоностности, карантинных объектов</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экспертизу качества хлопка-волокна, хлопка-сырца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поддержки семеноводства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субъектов АПК на проведение весенне-полевых и уборочных работ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 (по согласованию), АО "АКК"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развитие племенного животноводства и повышение продуктивности и качества продукции животноводства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АПК суммы НДС, уплаченной в бюджет, в пределах исчисленного НДС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сырья для производства продуктов ее глубокой переработки, в т.ч. сухого молока, сливочного масла и сыров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"Об аграрных расписках"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НБ (по согласованию), АО "НУХ "КазАгро"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Республики Казахстан в сфере развития кредитных товариществ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НБ (по согласованию), МНЭ, МФ, АО "НУХ "КазАгро"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законодательства Республики Казахстан в области агрострахования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НБ (по согласованию), АО "НУХ "КазАгро"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страховых премий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"ФФПСХ"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апреля 2015 года № 4-1/339 "Об утверждении квалификационных требований, предъявляемых к деятельности по оказанию услуг по складской деятельности с выпуском зерновых расписок, и перечня документов, подтверждающих соответствие им"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МНЭ, НПП "Атамекен" (по согласованию), АО "Информационно-учетный центр"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"Об утверждении Правил субсидирования в рамках гарантирования и страхования займов субъектов агропромышленного комплекса"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"КазАгро" для реализации приоритетных целей и задач Государственной программы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РБК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2018 года</w:t>
            </w:r>
            <w:r>
              <w:br/>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МФ, МНЭ, акиматы областей, городов Астаны, Алматы и Шымкента, </w:t>
            </w:r>
            <w:r>
              <w:br/>
            </w:r>
            <w:r>
              <w:rPr>
                <w:rFonts w:ascii="Times New Roman"/>
                <w:b w:val="false"/>
                <w:i w:val="false"/>
                <w:color w:val="000000"/>
                <w:sz w:val="20"/>
              </w:rPr>
              <w:t>АО "НУХ "КазАгро"</w:t>
            </w:r>
            <w:r>
              <w:br/>
            </w:r>
            <w:r>
              <w:rPr>
                <w:rFonts w:ascii="Times New Roman"/>
                <w:b w:val="false"/>
                <w:i w:val="false"/>
                <w:color w:val="000000"/>
                <w:sz w:val="20"/>
              </w:rPr>
              <w:t xml:space="preserve">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новых и привлечения инвесторов в действующие инвестиционные фонды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 декабря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АО "НУХ "КазАгро"</w:t>
            </w:r>
            <w:r>
              <w:br/>
            </w:r>
            <w:r>
              <w:rPr>
                <w:rFonts w:ascii="Times New Roman"/>
                <w:b w:val="false"/>
                <w:i w:val="false"/>
                <w:color w:val="000000"/>
                <w:sz w:val="20"/>
              </w:rPr>
              <w:t xml:space="preserve">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3"/>
          <w:p>
            <w:pPr>
              <w:spacing w:after="20"/>
              <w:ind w:left="20"/>
              <w:jc w:val="both"/>
            </w:pPr>
            <w:r>
              <w:rPr>
                <w:rFonts w:ascii="Times New Roman"/>
                <w:b w:val="false"/>
                <w:i w:val="false"/>
                <w:color w:val="000000"/>
                <w:sz w:val="20"/>
              </w:rPr>
              <w:t>
Субсидирование по возмещению части расходов, понесенных субъектами АПК, при инвестиционных вложениях</w:t>
            </w:r>
            <w:r>
              <w:br/>
            </w:r>
            <w:r>
              <w:rPr>
                <w:rFonts w:ascii="Times New Roman"/>
                <w:b w:val="false"/>
                <w:i w:val="false"/>
                <w:color w:val="000000"/>
                <w:sz w:val="20"/>
              </w:rPr>
              <w:t xml:space="preserve">
 </w:t>
            </w:r>
          </w:p>
          <w:bookmarkEnd w:id="203"/>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кредитным и лизинговым обязательствам в рамках направления по финансовому оздоровлению субъектов АПК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АПК, а также лизинге на приобретение сельскохозяйственных животных, техники и технологического оборудования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купонного вознаграждения по облигациям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АПК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4-3/177 "Об утверждении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в защищенном грунте"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созданию единого оператора в лице системообразующей организации с развитой инфраструктурой и филиальной сетью, представленной во всех областях страны, городах Нур-Султане и Алматы по некоторым видам субсидирования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выделения сенокосов ЛПХ и фермерским хозяйствам для заготовки кормов, а также реализации базовыми хозяйствами (ТОО, К/Х и др.) для ЛПХ и фермерским хозяйствам сена, соломы и зернофуража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проекта соглашения о реализации программы устойчивого развития животноводства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ратифицированное соглашение о займе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внесению изменений в Налоговый кодекс в части введения единого аграрного налога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МСХ,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эффективности</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земельных</w:t>
            </w:r>
            <w:r>
              <w:rPr>
                <w:rFonts w:ascii="Times New Roman"/>
                <w:b w:val="false"/>
                <w:i w:val="false"/>
                <w:color w:val="000000"/>
                <w:sz w:val="20"/>
              </w:rPr>
              <w:t xml:space="preserve"> </w:t>
            </w:r>
            <w:r>
              <w:rPr>
                <w:rFonts w:ascii="Times New Roman"/>
                <w:b/>
                <w:i w:val="false"/>
                <w:color w:val="000000"/>
                <w:sz w:val="20"/>
              </w:rPr>
              <w:t>ресурсов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обновленными данными государственного земельного кадастра для рационального использования земельных ресурсов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подлежащей обследованию, с нарастанием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почвенным обследованием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геоботаническим обследованием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определением балла бонитета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почвенных карт в электронном виде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геоботанических карт в электронном виде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аэросъемкой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дешифрированием сельскохозяйственных контуров и объектов на аэроснимках и фотопланах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цифровыми сельскохозяйственными картами территории Республики Казахстан с фотоизображением местности на основе аэросъемки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почвенного обследования сельскохозяйственных угодий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очерк, почвенную карту, картограмму категорий и классов земель</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геоботанического обследования сельскохозяйственных угодий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очерк, карту типов кормовых угодий, картограмму культур технического состояния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бонитета почв на сельскохозяйственных угодиях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пояснительную записку, картограмму категорий и классов земель</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электронных земельно-кадастровых карт учетных кварталов на землях городов и сельских населенных пунктов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ведомость координат в электронном виде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почвенных карт в электронном виде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почвенная карта, легенда к почвенной карте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геоботанических карт в электронном виде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геоботаническая карта, легенда к геоботанической карте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мониторинга плодородия и химического состава почв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"РНМЦАС"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аэросъемки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аэроснимки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дешифрирования сельскохозяйственных контуров и объектов на аэроснимках и фотопланах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дешифрирования сельскохозяйственных контуров и объектов на аэроснимках и фотопланах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территории Республики Казахстан с фотоизображением местности на основе аэросъемки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сельскохозяйственная карта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(конкурсов, аукционов) по продаже земельных участков или права аренды земельных участков в электронном виде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экономических мер к землепользователям и собственникам за неиспользование сельскохозяйственных земель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гидромелиоративных систем востребованных орошаемых земель, 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 в том числе: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регулярного орошения, 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лиманного орошения, 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эффективности</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ресурсов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МГЭПР,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на которых используются водосберегающие технологии (капельное орошение, дождевание)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засеянные под кормовые культуры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гидромелиоративных систем в республиканскую собственность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КГИП МФ</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экспертиза декларации безопасности плотины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декларации безопасности плотин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2017 – 2020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ГТС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МСХ, МНЭ, акиматы областей, городов Астаны, Алматы и Шымкента, НПП "Атамекен" (по согласованию)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восстановление и капитальный ремонт коллекторной сети на орошаемых землях для отвода дренажных вод, 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"Усовершенствование ирригационных и дренажных систем, 2-фаза" (ПУИД-2)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Алматинской, Жамбылской, Кызылординской, Туркестанской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корректировки ТЭО проекта "Усовершенствование ирригационных и дренажных систем, 2-фаза" (ПУИД-2)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ТЭО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проекта "Усовершенствование ирригационных и дренажных систем, 3-фаза" (ПУИД-3)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"Усовершенствование ирригационных и дренажных систем, 3-фаза" (ПУИД-3)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водохозяйственных систем, находящихся в республиканской собственности, в том числе: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Тышкан с магистральным каналом в Панфиловском районе Алматинской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ремонтно-восстановительные работы водохранилищной плотины, водозаборного гидроузла и магистрального канала на реке Кызылагаш в Алматинской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Саздинского водохранилища на реке Сазды в Актюбинской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Чарского водохранилища с гидроузлом и магистральным каналом "Центральный" Жарминского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Уйденинского водохранилища Зайсанского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Уйденинского головного водозабора Зайсанского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Кокпектинка с магистральным каналом "Ворошиловский" Кокпектинского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Малая Буконь с магистральным каналом "Малобуконьский" Кокпектинского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Большая Буконь с магистральным каналом "Актоган" Кокпектинского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водозабора на реке Каргыба Тарбагатайского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головного водозаборного узла со строительством магистрального канала Какпатас Кордайского района Жамбылской области (в составе)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устройство автоматизированного водоучета на береговых насосных станциях с капитальным ремонтом старого гидроузла Самаркандского водохранилища Карагандинской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Бесарыкского водохранилища с внедрением систем автоматизированной подачи воды в Жанакорганском районе Кызылординской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Тогусского водохранилища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головного водозаборного сооружения водохранилища Сасык булак с плотиной на реке Жанакорганозек в Туркестанском районе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повышение сейсмоустойчивости плотины Бартогайского водохранилища Алматинской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Актюбинского водохранилища на реке Илек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сооружений Астанинского водохранилища на реке Ишим с внедрением систем автоматизации водоучета и водораспределения в Акмолинской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гидросооружений Подлесенского водохранилища на реке Терис Бутак и водовода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Кояндинского водохранилища на реке Коянды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Караколского водохранилища на реке Каракол, включая третью очередь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Кандысуйского водохранилища на реке Кандысу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"Алебастр" на реке Уланка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на реке Орта-Теректы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Карабута Урджарского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Кандысу Тарбагатайского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Коктерек Урджарского района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водохранилища на реке Каракол Урджарского района (2-очередь) Восточно-Казахстанской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перевооружение сооружений Ынталинского водохранилища на реке Шабакты Сарысуйского района Жамбылской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Караконызского водохранилища в Кордайском районе Жамбылской области с увеличением объема емкости водохранилища с 8,5 до 18,5 млн.м</w:t>
            </w:r>
            <w:r>
              <w:rPr>
                <w:rFonts w:ascii="Times New Roman"/>
                <w:b w:val="false"/>
                <w:i w:val="false"/>
                <w:color w:val="000000"/>
                <w:vertAlign w:val="superscript"/>
              </w:rPr>
              <w:t>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2-й очереди с повышением сейсмоустойчивости плотины Тасоткельского водохранилища в Шуйском районе Жамбылской области с увеличением объема емкости водохранилища до 800,0 млн.м</w:t>
            </w:r>
            <w:r>
              <w:rPr>
                <w:rFonts w:ascii="Times New Roman"/>
                <w:b w:val="false"/>
                <w:i w:val="false"/>
                <w:color w:val="000000"/>
                <w:vertAlign w:val="superscript"/>
              </w:rPr>
              <w:t>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на реке Кушум Западно-Казахстанской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перевооружение гидроузла Самаркандского водохранилища на реке Нура Карагандинской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 87 гидроузла № 4 канала имени Каныша Сатбаева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Жиделинского водохранилища на реке Жидели с внедрением систем автоматизированной подачи воды в Жанакорганском районе Кызылординской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Амангельдинского водохранилища на реке Тобол Костанайской области и повышение безопасности эксплуатации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Шарыкского гидроузла в районе им. Г. Мусрепова Северо-Казахстанской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повышение сейсмоустойчивости плотины Шардаринского водохранилища на реке Сырдарья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Таушага Созакского района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Досан-Карабас в Байдибекском районе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дренажной системы Бугуньского водохранилища в Ордабасинском районе Туркестанской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в республиканской собственности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аварийных водохозяйственных систем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строительству новых водохранилищ</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МНЭ, МФ,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строительству новых водохранилищ</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ПСД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2020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водохранилищ</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проведение строительно-монтажных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подпорно-перегораживающих сооружений на реке Иле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2020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Алматинской области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катастрофического водосброса из Шардаринского водохранилища, в том числе: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Туркестанской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реализации проекта катастрофического водосброса из Шардаринского водохранилища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и ПСД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катастрофического водосброса из Шардаринского водохранилища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проведение строительно-монтажных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машинно-тракторного парка и оснащение техническими средствами, строительство опорных баз по обслуживанию технологического автотранспорта и приобретение служебных помещений путем увеличения уставного капитала РГП "Казводхоз" КВР МСХ, эксплуатирующего водохозяйственные объекты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МНЭ, МФ, МИИР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многофакторного обследования водохозяйственных объектов республиканской собственности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обследования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организационно-технических мероприятий по защите населения и экономики от талых и паводковых вод путем оснащения системами оповещения ГТС республиканской собственности – 77 единиц</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инженерно-технической укрепленности водохозяйственных объектов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рабочих проектов лесокультурных работ в бассейне реки Ертис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проекты лесокультурных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в бассейне реки Ертис посадочным материалом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рабочих проектов лесокультурных работ в бассейне реки Сырдарья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проекты лесокультурных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в бассейне реки Сырдарья посадочным материалом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по увеличению лесистости бассейнов рек техникой и оборудованием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Восточно-Казахстанской и Кызылординской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генеральной и бассейновых схем комплексного использования и охраны водных ресурсов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исследовательских работ по регулированию и использованию водных ресурсов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реализации проекта "Регулирование русла реки Сырдарья и сохранение северной части Аральского моря. Фаза II" (РРССАМ-2) с привлечением займов МФО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займе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МИД, МФ, акимат Кызылординской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гидрологических постов (приобретение приборов и оборудования)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на особо охраняемых природных территориях и других водных объектов ("Очистка и санация водоемов (озера Щучье, Боровое, Карасу) Щучинско-Боровской курортной зоны")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водотоков, находящихся в пойме, намывов во входы стариц, протоков в отдельных местах основного русла по всей протяженности поймы реки Ертис в пределах Павлодарской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протоки реки Тюлька на участке от истока до села Алга Актогайского района Павлодарской области</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2018 годов</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средств учета воды и автоматизация водовыделов сельхозтоваропроизводителей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водохозяйственных объектов, не связанных с подачей воды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"Казводхоз" КВР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международного сотрудничества по вопросам управления водными ресурсами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2018 – 2022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МИД, МИИР,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подземных вод</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водного кадастра (подземные воды) и банка данных государственного водного кадастра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100 млн. м</w:t>
            </w:r>
            <w:r>
              <w:rPr>
                <w:rFonts w:ascii="Times New Roman"/>
                <w:b w:val="false"/>
                <w:i w:val="false"/>
                <w:color w:val="000000"/>
                <w:vertAlign w:val="superscript"/>
              </w:rPr>
              <w:t>3</w:t>
            </w:r>
            <w:r>
              <w:rPr>
                <w:rFonts w:ascii="Times New Roman"/>
                <w:b w:val="false"/>
                <w:i w:val="false"/>
                <w:color w:val="000000"/>
                <w:sz w:val="20"/>
              </w:rPr>
              <w:t xml:space="preserve"> в пойму реки Шидерты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40 млн. м</w:t>
            </w:r>
            <w:r>
              <w:rPr>
                <w:rFonts w:ascii="Times New Roman"/>
                <w:b w:val="false"/>
                <w:i w:val="false"/>
                <w:color w:val="000000"/>
                <w:vertAlign w:val="superscript"/>
              </w:rPr>
              <w:t>3</w:t>
            </w:r>
            <w:r>
              <w:rPr>
                <w:rFonts w:ascii="Times New Roman"/>
                <w:b w:val="false"/>
                <w:i w:val="false"/>
                <w:color w:val="000000"/>
                <w:sz w:val="20"/>
              </w:rPr>
              <w:t xml:space="preserve"> в Тенгиз-Коргалжинскую систему озер Коргалжинского государственного заповедника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1200 млн.м</w:t>
            </w:r>
            <w:r>
              <w:rPr>
                <w:rFonts w:ascii="Times New Roman"/>
                <w:b w:val="false"/>
                <w:i w:val="false"/>
                <w:color w:val="000000"/>
                <w:vertAlign w:val="superscript"/>
              </w:rPr>
              <w:t>3</w:t>
            </w:r>
            <w:r>
              <w:rPr>
                <w:rFonts w:ascii="Times New Roman"/>
                <w:b w:val="false"/>
                <w:i w:val="false"/>
                <w:color w:val="000000"/>
                <w:sz w:val="20"/>
              </w:rPr>
              <w:t xml:space="preserve"> в озерные системы Кызылординской области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реку Илек Актюбинской области для восстановления естественного состояния и улучшения экологического состояния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реку Тузды Карагандинской области для восстановления естественного состояния и улучшения экологического состояния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возвратности инвестиций в отрасль водного хозяйства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РГП "Казводхоз" КВР МСХ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промышленных предприятий о доступных водосберегающих технологиях и системах оборотного водоснабжения с последующим внедрением в производство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доступности</w:t>
            </w:r>
            <w:r>
              <w:rPr>
                <w:rFonts w:ascii="Times New Roman"/>
                <w:b w:val="false"/>
                <w:i w:val="false"/>
                <w:color w:val="000000"/>
                <w:sz w:val="20"/>
              </w:rPr>
              <w:t xml:space="preserve"> </w:t>
            </w:r>
            <w:r>
              <w:rPr>
                <w:rFonts w:ascii="Times New Roman"/>
                <w:b/>
                <w:i w:val="false"/>
                <w:color w:val="000000"/>
                <w:sz w:val="20"/>
              </w:rPr>
              <w:t>рынков</w:t>
            </w:r>
            <w:r>
              <w:rPr>
                <w:rFonts w:ascii="Times New Roman"/>
                <w:b w:val="false"/>
                <w:i w:val="false"/>
                <w:color w:val="000000"/>
                <w:sz w:val="20"/>
              </w:rPr>
              <w:t xml:space="preserve"> </w:t>
            </w:r>
            <w:r>
              <w:rPr>
                <w:rFonts w:ascii="Times New Roman"/>
                <w:b/>
                <w:i w:val="false"/>
                <w:color w:val="000000"/>
                <w:sz w:val="20"/>
              </w:rPr>
              <w:t>сбыта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продукции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агропромышленного комплекса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долл.США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АПК получивших поддержку с использованием финансовых инструментов АО "Экспортная страховая компания ""Kazakh Export""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АО "Экспортная страховая компания ""Kazakh Export"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маточного поголовья КРС, охваченного породным преобразованием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4"/>
          <w:p>
            <w:pPr>
              <w:spacing w:after="20"/>
              <w:ind w:left="20"/>
              <w:jc w:val="both"/>
            </w:pPr>
            <w:r>
              <w:rPr>
                <w:rFonts w:ascii="Times New Roman"/>
                <w:b w:val="false"/>
                <w:i w:val="false"/>
                <w:color w:val="000000"/>
                <w:sz w:val="20"/>
              </w:rPr>
              <w:t>
Принятие дорожных карт развития органического сельского хозяйства, а также производства пищевой "халал" продукции, которыми предполагается решение таких вопросов как:</w:t>
            </w:r>
            <w:r>
              <w:br/>
            </w:r>
            <w:r>
              <w:rPr>
                <w:rFonts w:ascii="Times New Roman"/>
                <w:b w:val="false"/>
                <w:i w:val="false"/>
                <w:color w:val="000000"/>
                <w:sz w:val="20"/>
              </w:rPr>
              <w:t>
</w:t>
            </w:r>
            <w:r>
              <w:rPr>
                <w:rFonts w:ascii="Times New Roman"/>
                <w:b w:val="false"/>
                <w:i w:val="false"/>
                <w:color w:val="000000"/>
                <w:sz w:val="20"/>
              </w:rPr>
              <w:t>изучение требований и условий доступа на рынок приоритетных стран;</w:t>
            </w:r>
            <w:r>
              <w:br/>
            </w:r>
            <w:r>
              <w:rPr>
                <w:rFonts w:ascii="Times New Roman"/>
                <w:b w:val="false"/>
                <w:i w:val="false"/>
                <w:color w:val="000000"/>
                <w:sz w:val="20"/>
              </w:rPr>
              <w:t>
</w:t>
            </w:r>
            <w:r>
              <w:rPr>
                <w:rFonts w:ascii="Times New Roman"/>
                <w:b w:val="false"/>
                <w:i w:val="false"/>
                <w:color w:val="000000"/>
                <w:sz w:val="20"/>
              </w:rPr>
              <w:t>выстраивание системы аккредитации и сертификации в соответствии с требованиями приоритетных рынков сбыта;</w:t>
            </w:r>
            <w:r>
              <w:br/>
            </w:r>
            <w:r>
              <w:rPr>
                <w:rFonts w:ascii="Times New Roman"/>
                <w:b w:val="false"/>
                <w:i w:val="false"/>
                <w:color w:val="000000"/>
                <w:sz w:val="20"/>
              </w:rPr>
              <w:t>
</w:t>
            </w:r>
            <w:r>
              <w:rPr>
                <w:rFonts w:ascii="Times New Roman"/>
                <w:b w:val="false"/>
                <w:i w:val="false"/>
                <w:color w:val="000000"/>
                <w:sz w:val="20"/>
              </w:rPr>
              <w:t>координация деятельности государственных органов по вопросам халал-индустрии;</w:t>
            </w:r>
            <w:r>
              <w:br/>
            </w:r>
            <w:r>
              <w:rPr>
                <w:rFonts w:ascii="Times New Roman"/>
                <w:b w:val="false"/>
                <w:i w:val="false"/>
                <w:color w:val="000000"/>
                <w:sz w:val="20"/>
              </w:rPr>
              <w:t>
</w:t>
            </w:r>
            <w:r>
              <w:rPr>
                <w:rFonts w:ascii="Times New Roman"/>
                <w:b w:val="false"/>
                <w:i w:val="false"/>
                <w:color w:val="000000"/>
                <w:sz w:val="20"/>
              </w:rPr>
              <w:t>разработка системных документов по созданию и регулированию производства и оборота пищевой "халал" продукции;</w:t>
            </w:r>
            <w:r>
              <w:br/>
            </w:r>
            <w:r>
              <w:rPr>
                <w:rFonts w:ascii="Times New Roman"/>
                <w:b w:val="false"/>
                <w:i w:val="false"/>
                <w:color w:val="000000"/>
                <w:sz w:val="20"/>
              </w:rPr>
              <w:t>
</w:t>
            </w:r>
            <w:r>
              <w:rPr>
                <w:rFonts w:ascii="Times New Roman"/>
                <w:b w:val="false"/>
                <w:i w:val="false"/>
                <w:color w:val="000000"/>
                <w:sz w:val="20"/>
              </w:rPr>
              <w:t>совершенствование действующей нормативно-правовой базы по вопросам органической продукции,</w:t>
            </w:r>
            <w:r>
              <w:br/>
            </w:r>
            <w:r>
              <w:rPr>
                <w:rFonts w:ascii="Times New Roman"/>
                <w:b w:val="false"/>
                <w:i w:val="false"/>
                <w:color w:val="000000"/>
                <w:sz w:val="20"/>
              </w:rPr>
              <w:t>
</w:t>
            </w:r>
            <w:r>
              <w:rPr>
                <w:rFonts w:ascii="Times New Roman"/>
                <w:b w:val="false"/>
                <w:i w:val="false"/>
                <w:color w:val="000000"/>
                <w:sz w:val="20"/>
              </w:rPr>
              <w:t>оказание мер государственной поддержки;</w:t>
            </w:r>
            <w:r>
              <w:br/>
            </w:r>
            <w:r>
              <w:rPr>
                <w:rFonts w:ascii="Times New Roman"/>
                <w:b w:val="false"/>
                <w:i w:val="false"/>
                <w:color w:val="000000"/>
                <w:sz w:val="20"/>
              </w:rPr>
              <w:t>
</w:t>
            </w:r>
            <w:r>
              <w:rPr>
                <w:rFonts w:ascii="Times New Roman"/>
                <w:b w:val="false"/>
                <w:i w:val="false"/>
                <w:color w:val="000000"/>
                <w:sz w:val="20"/>
              </w:rPr>
              <w:t>подготовка и повышение образовательного уровня кадров и специалистов, субъектов АПК и населения;</w:t>
            </w:r>
            <w:r>
              <w:br/>
            </w:r>
            <w:r>
              <w:rPr>
                <w:rFonts w:ascii="Times New Roman"/>
                <w:b w:val="false"/>
                <w:i w:val="false"/>
                <w:color w:val="000000"/>
                <w:sz w:val="20"/>
              </w:rPr>
              <w:t>
</w:t>
            </w:r>
            <w:r>
              <w:rPr>
                <w:rFonts w:ascii="Times New Roman"/>
                <w:b w:val="false"/>
                <w:i w:val="false"/>
                <w:color w:val="000000"/>
                <w:sz w:val="20"/>
              </w:rPr>
              <w:t>взаимное признание с приоритетными странами-импортерами систем аккредитации и сертификации и документов об оценке соответствия;</w:t>
            </w:r>
            <w:r>
              <w:br/>
            </w:r>
            <w:r>
              <w:rPr>
                <w:rFonts w:ascii="Times New Roman"/>
                <w:b w:val="false"/>
                <w:i w:val="false"/>
                <w:color w:val="000000"/>
                <w:sz w:val="20"/>
              </w:rPr>
              <w:t>
</w:t>
            </w:r>
            <w:r>
              <w:rPr>
                <w:rFonts w:ascii="Times New Roman"/>
                <w:b w:val="false"/>
                <w:i w:val="false"/>
                <w:color w:val="000000"/>
                <w:sz w:val="20"/>
              </w:rPr>
              <w:t>международное сотрудничество и продвижение на внешние рынки;</w:t>
            </w:r>
            <w:r>
              <w:br/>
            </w:r>
            <w:r>
              <w:rPr>
                <w:rFonts w:ascii="Times New Roman"/>
                <w:b w:val="false"/>
                <w:i w:val="false"/>
                <w:color w:val="000000"/>
                <w:sz w:val="20"/>
              </w:rPr>
              <w:t>
</w:t>
            </w:r>
            <w:r>
              <w:rPr>
                <w:rFonts w:ascii="Times New Roman"/>
                <w:b w:val="false"/>
                <w:i w:val="false"/>
                <w:color w:val="000000"/>
                <w:sz w:val="20"/>
              </w:rPr>
              <w:t>научные исследования и сопровождение производства органической продукции;</w:t>
            </w:r>
            <w:r>
              <w:br/>
            </w:r>
            <w:r>
              <w:rPr>
                <w:rFonts w:ascii="Times New Roman"/>
                <w:b w:val="false"/>
                <w:i w:val="false"/>
                <w:color w:val="000000"/>
                <w:sz w:val="20"/>
              </w:rPr>
              <w:t>
информационное сопровождение</w:t>
            </w:r>
          </w:p>
          <w:bookmarkEnd w:id="204"/>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карты по соответствующим направлениям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заинтересованные ГО,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снятию барьеров и открытию внешних рынков, а также привлечению ТНК и якорных инвесторов для продвижения отечественной продукции АПК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технических регламентов Евразийского экономического союза в сфере АПК, предусмотренных Планом разработки технических регламентов Евразийского экономического союза, и внесение изменений в технические регламенты Таможенного союза, утвержденные Решением Совета Евразийской экономической комиссии от 1 октября 2014 года № 79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регламенты Евразийского экономического союза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в проведении отраслевых выставок внутри Казахстана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открытых отраслевых данных по рынкам сбыта на сайтах МСХ, АО "НУХ "КазАгро", подведомственных организаций МСХ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заготовительным организациям в заключении договоров с торговыми пунктами и площадками для реализации закупленной продукции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и 1 июля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структуры рынков по приоритетным видам продукции, имеющим экспортный потенциал в рамках инвестиционных программ (на системной основе)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сайте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МИД, МТИ, НПП "Атамекен" (по согласованию), АО "НУХ "КазАгро" (по согласованию), АО "Экспортная страховая компания "Kazakh Export"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ветеринарных соглашений на экспорт КРС, МРС, лошадей, верблюдов, говядины, баранины, конины и субпродуктов, шкур, шерсти и иной продукции со странами-импортерами данной продукции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соглашения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СХТП по экспорту продукции, в том числе сопровождению контрактов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МСХ, МИД, МТИ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страхования и гарантирования экспортных контрактов СХТП</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2019 – 2022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"Экспортная страховая компания "Kazakh Export"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диагностических исследований заболеваний животных на особо опасные инфекции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референтных исследований по ветеринарии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изделий (средств) для идентификации сельскохозяйственных животных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выявления, локализации и оздоровления очагов инфекции по особо опасным заболеваниям животных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ветеринарными препаратами против особо опасных болезней животных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пищевой продукции, подконтрольной государственному ветеринарно-санитарному контролю и надзору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подведомственных ветеринарных учреждений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ветеринарных контрольных постов на приграничных территориях между зонами благополучия, а также материально-техническое оснащение действующих и вновь созданных ветеринарных контрольных постов и государственных ветеринарно-санитарных инспекторов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ветеринарной лаборатории РГП на ПХВ "Национальный референтный центр в ветеринарии" МСХ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Республики Казахстан в области ветеринарии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против особо опасных вредных организмов и карантинных объектов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против стадных видов саранчовых, отдельных видов карантинных объектов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материально-технического оснащения карантинных лабораторий до уровня международных требований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фитосанитарных контрольных постов на приграничных территориях, а также доведение материально-технического оснащения действующих фитосанитарных контрольных постов и государственных инспекторов по карантину растений до уровня международных требований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национальных, межгосударственных, международных стандартов в сфере АПК для включения в единые перечни стандартов, необходимых для выполнения требований технических регламентов Евразийского экономического союза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внесению изменений в действующее законодательство РК в области торговли в части введения определения оптово-распределительных центров и регулирования их деятельности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МСХ, МНЭ, акиматы областей, городов Астаны, Алматы и Шымкента, НПП "Атамекен" (по согласованию)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создания сети оптово-распределительных центров с привлечением международных экспертов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сахарной промышленности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2020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Алматинской, Жамбылской, Павлодарской, Северо-Казахстанской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аграрной</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трансферта</w:t>
            </w:r>
            <w:r>
              <w:rPr>
                <w:rFonts w:ascii="Times New Roman"/>
                <w:b w:val="false"/>
                <w:i w:val="false"/>
                <w:color w:val="000000"/>
                <w:sz w:val="20"/>
              </w:rPr>
              <w:t xml:space="preserve"> </w:t>
            </w:r>
            <w:r>
              <w:rPr>
                <w:rFonts w:ascii="Times New Roman"/>
                <w:b/>
                <w:i w:val="false"/>
                <w:color w:val="000000"/>
                <w:sz w:val="20"/>
              </w:rPr>
              <w:t>технологий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компетенций</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финансирования к общему объему финансирования научных исследований и внедрения новых технологий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научно-исследовательских и опытно-конструкторских работ (далее – НИОКР) от общего объема финансирования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НПП "Атамекен"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лицензионных договоров по коммерциализации и трансферту аграрных технологий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НАО НАНОЦ (по согласованию), НПП "Атамекен"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оптимальных решений, сопровождение проектов по трансферту оптимальных технологических решений путем организации переговоров, привлечения инвесторов и других методов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ЦТКА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технологического развития подотраслей и выявление проблем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ЦТКА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субъектов АПК на безвозмездной основе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3 331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субсидирования затрат бизнеса на проведение и внедрение научных разработок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МОН,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технических требований к составлению технических спецификаций на формирование и реализацию НИОКР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спецификация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научно-технических программ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ВНТК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НИО (по согласованию), МОН, НПП "Атамекен" (по согласованию),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обеспечения АПК (программно-целевое финансирование)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научных организаций НАО "НАНОЦ"</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увеличению государственного заказа на аграрные специальности высшего и послевузовского образования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КазНАУ в исследовательский университет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КазАТУ им С. Сейфуллина в исследовательский университет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ФЭО по оснащению техникой и оборудованием Казахстанско-Белорусского центра по подготовке специалистов для АПК на базе КазНАУ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ФЭО по оснащению оборудованием трех исследовательских лабораторий по подготовке специалистов для АПК на базе КазНАУ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Переориентация части деятельности филиалов АО "Аграрная кредитная корпорация" в формат центров поддержки агробизнеса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технической</w:t>
            </w:r>
            <w:r>
              <w:rPr>
                <w:rFonts w:ascii="Times New Roman"/>
                <w:b w:val="false"/>
                <w:i w:val="false"/>
                <w:color w:val="000000"/>
                <w:sz w:val="20"/>
              </w:rPr>
              <w:t xml:space="preserve"> </w:t>
            </w:r>
            <w:r>
              <w:rPr>
                <w:rFonts w:ascii="Times New Roman"/>
                <w:b/>
                <w:i w:val="false"/>
                <w:color w:val="000000"/>
                <w:sz w:val="20"/>
              </w:rPr>
              <w:t>оснащенности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интенсификации</w:t>
            </w:r>
            <w:r>
              <w:rPr>
                <w:rFonts w:ascii="Times New Roman"/>
                <w:b w:val="false"/>
                <w:i w:val="false"/>
                <w:color w:val="000000"/>
                <w:sz w:val="20"/>
              </w:rPr>
              <w:t xml:space="preserve"> </w:t>
            </w:r>
            <w:r>
              <w:rPr>
                <w:rFonts w:ascii="Times New Roman"/>
                <w:b/>
                <w:i w:val="false"/>
                <w:color w:val="000000"/>
                <w:sz w:val="20"/>
              </w:rPr>
              <w:t>производства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обновления продуктивной техники (с учетом приобретения с 2008 года)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по производству сельскохозяйственной техники (тракторы, комбайны)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 городов Нур-Султана, Алматы и Шымкента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производителям удобрений в части предоставления льгот на затраты производственного характера (энергоносители, транспортные расходы, реализация произведенной продукции)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 созданию и функционированию складов хранения удобрений в регионах и обеспечению железнодорожным транспортом для доставки субсидированных минеральных удобрений сельхозтоваропроизводителям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"Строительство и эксплуатация завода по выпуску минеральных удобрений"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внедрения</w:t>
            </w:r>
            <w:r>
              <w:rPr>
                <w:rFonts w:ascii="Times New Roman"/>
                <w:b w:val="false"/>
                <w:i w:val="false"/>
                <w:color w:val="000000"/>
                <w:sz w:val="20"/>
              </w:rPr>
              <w:t xml:space="preserve"> </w:t>
            </w:r>
            <w:r>
              <w:rPr>
                <w:rFonts w:ascii="Times New Roman"/>
                <w:b/>
                <w:i w:val="false"/>
                <w:color w:val="000000"/>
                <w:sz w:val="20"/>
              </w:rPr>
              <w:t>цифровых</w:t>
            </w:r>
            <w:r>
              <w:rPr>
                <w:rFonts w:ascii="Times New Roman"/>
                <w:b w:val="false"/>
                <w:i w:val="false"/>
                <w:color w:val="000000"/>
                <w:sz w:val="20"/>
              </w:rPr>
              <w:t xml:space="preserve"> </w:t>
            </w:r>
            <w:r>
              <w:rPr>
                <w:rFonts w:ascii="Times New Roman"/>
                <w:b/>
                <w:i w:val="false"/>
                <w:color w:val="000000"/>
                <w:sz w:val="20"/>
              </w:rPr>
              <w:t>технологий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государственных услуг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автоматизации процессов оказания государственных услуг; субсидированию и другим мерам государственной поддержки; прослеживаемости, учету производства и переработки животноводческой и растениеводческой продукции; мониторингу за оборотом рыбы и рыбной продукции; управлению, мониторингу и учету водных ресурсов; регистрации сельскохозяйственной техники, залога, выдачи водительских удостоверений с использованием портального решения; мониторингу и управлению земельными ресурсами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 2020 годов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МЦРИАП, МИИР, МВД, МЭГПР, акиматы областей, городов Нур-Султана, Алматы и Шымкента, НПП "Атамекен" (по согласованию), НАО "ГК "Правительство для граждан"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 ГЧП или проведения процедур по сервисной модели информатизации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удовлетворенности</w:t>
            </w:r>
            <w:r>
              <w:rPr>
                <w:rFonts w:ascii="Times New Roman"/>
                <w:b w:val="false"/>
                <w:i w:val="false"/>
                <w:color w:val="000000"/>
                <w:sz w:val="20"/>
              </w:rPr>
              <w:t xml:space="preserve"> </w:t>
            </w:r>
            <w:r>
              <w:rPr>
                <w:rFonts w:ascii="Times New Roman"/>
                <w:b/>
                <w:i w:val="false"/>
                <w:color w:val="000000"/>
                <w:sz w:val="20"/>
              </w:rPr>
              <w:t>условиями</w:t>
            </w:r>
            <w:r>
              <w:rPr>
                <w:rFonts w:ascii="Times New Roman"/>
                <w:b w:val="false"/>
                <w:i w:val="false"/>
                <w:color w:val="000000"/>
                <w:sz w:val="20"/>
              </w:rPr>
              <w:t xml:space="preserve"> </w:t>
            </w:r>
            <w:r>
              <w:rPr>
                <w:rFonts w:ascii="Times New Roman"/>
                <w:b/>
                <w:i w:val="false"/>
                <w:color w:val="000000"/>
                <w:sz w:val="20"/>
              </w:rPr>
              <w:t>жизни</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проживающего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сельской</w:t>
            </w:r>
            <w:r>
              <w:rPr>
                <w:rFonts w:ascii="Times New Roman"/>
                <w:b w:val="false"/>
                <w:i w:val="false"/>
                <w:color w:val="000000"/>
                <w:sz w:val="20"/>
              </w:rPr>
              <w:t xml:space="preserve"> </w:t>
            </w:r>
            <w:r>
              <w:rPr>
                <w:rFonts w:ascii="Times New Roman"/>
                <w:b/>
                <w:i w:val="false"/>
                <w:color w:val="000000"/>
                <w:sz w:val="20"/>
              </w:rPr>
              <w:t>местности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условиями жизни населения, проживающего в сельской местности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 МНЭ, МИИР, МЭГПР, МЗ, МОН, МКС, МИОР, МЦРИАП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подпрограмм отраслей, смежных с АПК, инвестиционных программ, программ развития АПК в регионах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подпрограммы, программы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Управляющего Совета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акиматы областей, городов Нур-Султана,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состава и положения Управляющего совета Государственной программы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года</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НПП "Атамекен" (по согласованию)</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1 750 297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и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05"/>
    <w:p>
      <w:pPr>
        <w:spacing w:after="0"/>
        <w:ind w:left="0"/>
        <w:jc w:val="both"/>
      </w:pPr>
      <w:r>
        <w:rPr>
          <w:rFonts w:ascii="Times New Roman"/>
          <w:b w:val="false"/>
          <w:i w:val="false"/>
          <w:color w:val="000000"/>
          <w:sz w:val="28"/>
        </w:rPr>
        <w:t>
      Примечание: расшифровка аббревиатур и сокращений</w:t>
      </w:r>
    </w:p>
    <w:bookmarkEnd w:id="205"/>
    <w:tbl>
      <w:tblPr>
        <w:tblW w:w="0" w:type="auto"/>
        <w:tblCellSpacing w:w="0" w:type="auto"/>
        <w:tblBorders>
          <w:top w:val="none"/>
          <w:left w:val="none"/>
          <w:bottom w:val="none"/>
          <w:right w:val="none"/>
          <w:insideH w:val="none"/>
          <w:insideV w:val="none"/>
        </w:tblBorders>
      </w:tblPr>
      <w:tblGrid>
        <w:gridCol w:w="4429"/>
        <w:gridCol w:w="1460"/>
        <w:gridCol w:w="6411"/>
      </w:tblGrid>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валовой внутренний продукт </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регламент </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2020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316" w:id="206"/>
    <w:p>
      <w:pPr>
        <w:spacing w:after="0"/>
        <w:ind w:left="0"/>
        <w:jc w:val="left"/>
      </w:pPr>
      <w:r>
        <w:rPr>
          <w:rFonts w:ascii="Times New Roman"/>
          <w:b/>
          <w:i w:val="false"/>
          <w:color w:val="000000"/>
        </w:rPr>
        <w:t xml:space="preserve"> Индикативные параметры по производительности труда в сельском хозяйстве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926"/>
        <w:gridCol w:w="1926"/>
        <w:gridCol w:w="1926"/>
        <w:gridCol w:w="2329"/>
        <w:gridCol w:w="2330"/>
      </w:tblGrid>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 занятого в с/х,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(в т.ч.город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bl>
    <w:bookmarkStart w:name="z317" w:id="207"/>
    <w:p>
      <w:pPr>
        <w:spacing w:after="0"/>
        <w:ind w:left="0"/>
        <w:jc w:val="left"/>
      </w:pPr>
      <w:r>
        <w:rPr>
          <w:rFonts w:ascii="Times New Roman"/>
          <w:b/>
          <w:i w:val="false"/>
          <w:color w:val="000000"/>
        </w:rPr>
        <w:t xml:space="preserve"> Показатели по эффективному использованию водных ресурсов</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941"/>
        <w:gridCol w:w="1960"/>
        <w:gridCol w:w="1960"/>
        <w:gridCol w:w="1961"/>
        <w:gridCol w:w="1961"/>
        <w:gridCol w:w="1961"/>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реконструированных аварийных водохранилищ и гидротехнических сооружений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восстановленных каналов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восстановленной коллекторно-дренажной сети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восстановленных скважин вертикального дренажа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