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7d19" w14:textId="9a17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2019 года № 1060 "О некоторых мерах государственной поддержки частного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2020 года № 8. Утратило силу постановлением Правительства Республики Казахстан от 18 января 2024 года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1060 "О некоторых мерах государственной поддержки частного предпринимательства" (САПП Республики Казахстан, 2016 г., № 25-26, ст. 139)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ставки вознаграждения в рамках Государственной программы поддержки и развития бизнеса "Дорожная карта бизнеса-2025",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Сумма кредита/договора финансового лизинга с учетом всех действующих кредитов, по которому осуществляется субсидирование части ставки вознаграждения, не может превышать 750 (семьсот пятьдесят) млн. тенге для одного предпринимателя и рассчитывается без учета задолженности по кредиту/договору финансового лизинга аффилиированных с ним лиц/компаний. По проектам, финансируемым банком развития, максимальная сумма субсидируемого кредита не ограничена.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Допускаются к субсидированию кредиты предпринимателей в случае частичного/полного досрочного погашения основного долга по субсидируемому кредиту в рамках лимитов, установленных Программой.";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Субсидирование осуществляется только по кредитам/договорам финансового лизинга с номинальной ставкой вознаграждения, не превышающей базовую ставку вознаграждения, установленную Национальным Банком Республики Казахстан и увеличенную на 5 (пять) процентных пунктов, из которых 50 % от номинальной ставки будет субсидироваться государством, а разница оплачивается предпринимателем.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 банка развития осуществляется с номинальной ставкой вознаграждения не более 13 %, из которых 6% оплачиваются субъектом частного предпринимательства, а разница субсидируется государством.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предельной ставки вознаграждения, подлежащей субсидированию по кредитам банков, выданным за счет средств ЕНПФ, направленным на пополнение оборотных средств, осуществляется на условиях, установленных настоящим пунктом.";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Сумма кредита/договора финансового лизинга с учетом всех действующих кредитов, по которому осуществляется субсидирование части ставки вознаграждения, не может превышать 2,5 млрд. тенге для одного предпринимателя и рассчитывается без учета задолженности по кредиту/договору финансового лизинга аффилиированных с ним лиц/компаний. По проектам, финансируемым банком развития, максимальная сумма субсидируемого кредита не ограничена.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Допускаются к субсидированию кредиты предпринимателей в случае частичного/полного досрочного погашения основного долга по субсидируемому кредиту в рамках лимитов, установленных Программой.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проектам, одобренным до 27 января 2018 года, с кредитным лимитом до 4,5 млрд. тенге субсидирование осуществляется на ранее одобренных условиях Программы.";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Субсидирование ставки вознаграждения по кредитам банка развития осуществляется с номинальной ставкой вознаграждения не более 13 %, из которых 6% оплачиваются субъектом частного предпринимательства, а разница субсидируется государством.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договорам финансового лизинга банка развития осуществляется с номинальной ставкой вознаграждения не более 13 %, из которых 5 % компенсирует государство, а разницу оплачивает предприниматель.".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