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7d19" w14:textId="9a17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2020 года № 8. Утратило силу постановлением Правительства Республики Казахстан от 18 января 2024 года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1060 "О некоторых мерах государственной поддержки частного предпринимательства" (САПП Республики Казахстан, 2016 г., № 25-26, ст. 139)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Государственной программы поддержки и развития бизнеса "Дорожная карта бизнеса-2025",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Сумма кредита/договора финансового лизинга с учетом всех действующих кредитов, по которому осуществляется субсидирование части ставки вознаграждения, не может превышать 750 (семьсот пятьдесят) млн. тенге для одного предпринимателя и рассчитывается без учета задолженности по кредиту/договору финансового лизинга аффилиированных с ним лиц/компаний. По проектам, финансируемым банком развития, максимальная сумма субсидируемого кредита не ограничена.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Допускаются к субсидированию кредиты предпринимателей в случае частичного/полного досрочного погашения основного долга по субсидируемому кредиту в рамках лимитов, установленных Программой.";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Субсидирование осуществляется только по кредитам/договорам финансового лизинга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50 % от номинальной ставки будет субсидироваться государством, а разница оплачивается предпринимателем.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 банка развития осуществляется с номинальной ставкой вознаграждения не более 13 %, из которых 6% оплачиваются субъектом частного предпринимательства, а разница субсидируется государством.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предельной ставки вознаграждения, подлежащей субсидированию по кредитам банков, выданным за счет средств ЕНПФ, направленным на пополнение оборотных средств, осуществляется на условиях, установленных настоящим пунктом.";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Сумма кредита/договора финансового лизинга с учетом всех действующих кредитов, по которому осуществляется субсидирование части ставки вознаграждения, не может превышать 2,5 млрд. тенге для одного предпринимателя и рассчитывается без учета задолженности по кредиту/договору финансового лизинга аффилиированных с ним лиц/компаний. По проектам, финансируемым банком развития, максимальная сумма субсидируемого кредита не ограничена.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Допускаются к субсидированию кредиты предпринимателей в случае частичного/полного досрочного погашения основного долга по субсидируемому кредиту в рамках лимитов, установленных Программой.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проектам, одобренным до 27 января 2018 года, с кредитным лимитом до 4,5 млрд. тенге субсидирование осуществляется на ранее одобренных условиях Программы.";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Субсидирование ставки вознаграждения по кредитам банка развития осуществляется с номинальной ставкой вознаграждения не более 13 %, из которых 6% оплачиваются субъектом частного предпринимательства, а разница субсидируется государством.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договорам финансового лизинга банка развития осуществляется с номинальной ставкой вознаграждения не более 13 %, из которых 5 % компенсирует государство, а разницу оплачивает предприниматель.".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