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368f" w14:textId="c7a3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20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.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1-9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-9) установление соответствия внешнего акта антимонопольного комплаенса, направляемого субъектом рынка (субъектами рынка), нормам законодательства Республики Казахстан в области защиты конкуренции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