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5b59" w14:textId="e335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по уголовному и уголовно-процессуальному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24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О практике применения законодательства по возмещению вреда, причиненного незаконными действиями органов, ведущих уголовный процесс</w:t>
      </w:r>
      <w:r>
        <w:rPr>
          <w:rFonts w:ascii="Times New Roman"/>
          <w:b w:val="false"/>
          <w:i w:val="false"/>
          <w:color w:val="000000"/>
          <w:sz w:val="28"/>
        </w:rPr>
        <w:t>" от 9 июля 1999 года № 7 (с изменениями и дополнениями, внесенными нормативными постановлениями Верховного Суда Республики Казахстан от 25 июня 2010 года № 6, от 31 марта 2017 года № 3):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Право на возмещение в полном объеме имущественного вреда, устранение последствий морального вреда, причиненных в результате незаконных действий органов, ведущих уголовный процесс,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возмещении имущественного вреда, причиненного в результате незаконных действий органов, ведущих уголовный процесс, направленное в течение шести месяцев со дня получения извещения, разъясняющего порядок восстановления прав, рассматривается судом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шестимесячный срок для подачи требования о возмещении имущественного вреда был пропущен и не восстановлен, то лицо вправе обратиться с иском в суд в порядке гражданского судопроизводства.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Иски о компенсации морального вреда, причиненного незаконными действиями органов, ведущих уголовный процесс, могут быть предъявлены только в порядке гражданского судопроизводства.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исков судам следует исходить из того, что право на возмещение имущественного и морального вреда возникает на основании ответственности государства, независимо от вины органов, ведущих уголовный процесс, и их должностных лиц, и вред возмещается из бюджетных средств.";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10-1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По уголовным делам о пытках и иных уголовных правонарушениях гражданский иск потерпевшего (а в случае его смерти в результате преступления – лицами, осуществляющими права потерпевшего в соответствии с законом) о возмещении как материального, так и морального вреда может быть предъявлен с момента начала досудебного расследования и до окончания судебного следствия.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иск предъявляется непосредственно к подозреваемому, обвиняемому, подсудимому или к лицам, на которых возложена ответственность за их действия или действия невменяемого.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иск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рассматривается в одном производстве с уголовным делом. Решение по гражданскому иску излагается в резолютивной части приговора. Мотивы принятого судом решения по гражданскому иску обязательно должны быть приведены в мотивировочной части приговора.";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О применении норм уголовного и уголовно-процессуального законодательства по вопросам соблюдения личной свободы и неприкосновенности достоинства человека, противодействия пыткам, насилию, другим жестоким или унижающим человеческое достоинство видам обращения и наказания</w:t>
      </w:r>
      <w:r>
        <w:rPr>
          <w:rFonts w:ascii="Times New Roman"/>
          <w:b w:val="false"/>
          <w:i w:val="false"/>
          <w:color w:val="000000"/>
          <w:sz w:val="28"/>
        </w:rPr>
        <w:t>" от 28 декабря 2009 года № 7 (с изменениями и дополнениями, внесенными нормативными постановлениями Верховного Суда Республики Казахстан от 21 апреля 2011 года № 1, от 31 марта 2017 года № 3):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"наказания" дополнить словами "(принята Резолюцией Генеральной Ассамблеи ООН 39/46 от 10 декабря 1984 года, Республика Казахстан присоединилась к Конвенции в соответствии с Законом Республики Казахстан от 29 июня 1998 года № 247-1)";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позднее трех часов после фактического задержания лицо должно быть передано должностному лицу органа дознания, дознавателю или следователю для решения вопроса о его процессуальном задержании и составления протокола задержания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Подозреваемый подлежит освидетельствованию врачом для установления общего состояния его здоровья и наличия телесных повреждений. Заключение медицинского освидетельствования обязательно прилагается к протоколу задержания.";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"ареста" заменить словами "содержания под стражей";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"момента" дополнить словами "составления протокола";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 арестом" заменить словами "под стражей";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"семидесяти двух часов" заменить словами "сроков, установленных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"ареста" заменить словами "содержания под стражей";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"арестованных" заменить словами "содержащихся под стражей";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второе предложение;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"Жалобу о применении пыток, насилия, другого жестокого или унижающего человеческое достоинство обращения прокурор регистрирует в Едином реестре досудебных расследований и передает материал для осуществления досудебного расследования.";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 арестом" заменить словами "под стражей";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случаях, когда жалоба о применении пыток, насилия, другого жестокого или унижающего человеческое достоинство обращения заявлена в судебном заседании, суд обязан принять предусмотренные законом меры к ее незамедлительному рассмотрению. Если для проверки жалобы необходимо осуществление мер, не входящих в компетенцию суда, либо досудебное производство, суд выносит постановление, которым возлагает на прокурора проведение соответствующей проверки с указанием срока предоставления суду материалов проверки.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и привлечение к ответственности лиц, совершивших незаконные действия, не влечет приостановления производства по делу.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проверки жалоб и принятые по ним прокурором процессуальные решения суд обязан исследовать в судебном заседании и при наличии оснований решить вопрос о признании доказательств недопустимыми. Материалы проверки жалоб и принятые по ним процессуальные решения приобщаются к делу.";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дополнить пунктом 13-1 следующего содержания: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Необходимо разграничивать действия лица, выразившиеся в обращении им в целях реализации своих процессуальных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 заявлением о применении к нему пыток от ложного доноса о применении пыток.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 привлечение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заведомо ложный донос подозреваемого, обратившегося с жалобой на пытки или иное жестокое обращение в компетентные органы, лишь на основании того, что изложенные в его жалобе факты не подтвердились и уголовное дело по этому обращению прекращено.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лица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за заведомо ложный донос может иметь место лишь при доказанности умышленного оговора с его стороны о применении к нему пыток с целью уклониться от уголовной ответственности либо по иным причинам.";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пунктом 15-1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Под молчаливым согласием субъекта, указанного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следует понимать действие (бездействие) лица, осуществляющего дознание, следователя или иного должностного лица, либо другого лица, выразившееся в согласии (одобрении) на применение другими лицами пыток для достижения целей, указанных в диспозиции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том числе путем безмолвного одобрения (кивка, жеста и др.), а равно бездействия при осведомленности о противоправных действиях других лиц, либо в незаконном допуске этих лиц к тем, в отношении которых затем были применены пытки и т.п.";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дополнить пунктом 16-1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Необходимо разграничивать деяния,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 отношению к норме, предусмотренной 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является специальной нормой. В этой связи, когда установлены все признаки, предусмотренные диспозицией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УК: наличие специального субъекта пыток; наличие цели пыток получить от пытаемого или другого лица сведения или признания либо наказать его за действие, которое совершило оно или другое лицо или в совершении которого оно подозревается, а также запугать или принудить его или третье лицо или по любой причине, основанной на дискриминации любого характера, тогда деяние полностью охватывается диспозицией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дополнительной квалификации по пункту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не требуется.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физических или психических страданий, совершенное с применением пыток, если оно содержит все признаки, предусмотренные диспозицией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подлежит квалификации по соответствующей части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не может быть квалифицировано как истязание по пункту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пунктом 20-1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Судам при назначении наказания лицам, признанным виновными в совершении пыток, следует исходить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учитывать положения пункта 2 статьи 4 Конвенции о том, что каждое Государство-участник устанавливает соответствующие наказания за такие преступления с учетом их тяжкого характера. При этом судам следует обсуждать вопрос о признании в качестве отягчающих уголовную ответственность и наказание обстоятельств, наряду с другими, также указанные в пунктах 7), 9) и 13)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следующие обстоятельства: совершение уголовного правонарушения в отношении беззащитного или беспомощного лица либо лица, находящегося в зависимости от виновного; совершение уголовного правонарушения с особой жестокостью, садизмом, издевательством, а также мучениями для потерпевшего; совершение уголовного правонарушения лицом, нарушившим тем самым принятую им присягу или профессиональную клятву.";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"№ 7 от 9 июля 1999 года" заменить словами "от 9 июля 1999 года № 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О судебной защите прав, свобод человека и гражданина в уголовном судопроизводстве</w:t>
      </w:r>
      <w:r>
        <w:rPr>
          <w:rFonts w:ascii="Times New Roman"/>
          <w:b w:val="false"/>
          <w:i w:val="false"/>
          <w:color w:val="000000"/>
          <w:sz w:val="28"/>
        </w:rPr>
        <w:t>" от 25 июня 2010 года № 4 (с изменениями и дополнениями, внесенными нормативными постановлениями Верховного Суда Республики Казахстан от 21 апреля 2011 года № 1, от 30 декабря 2011 года № 4, от 20 апреля 2018 года № 8):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