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7579" w14:textId="f4a7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"Национальный управляющий холдинг "КазАгро" на 2020 – 2029 годы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2020 года № 33. Утратило силу постановлением Правительства Республики Казахстан от 30 ноября 2021 года № 849.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30.11.2021 </w:t>
      </w:r>
      <w:r>
        <w:rPr>
          <w:rFonts w:ascii="Times New Roman"/>
          <w:b w:val="false"/>
          <w:i w:val="false"/>
          <w:color w:val="ff0000"/>
          <w:sz w:val="28"/>
        </w:rPr>
        <w:t>№ 849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 развития</w:t>
      </w:r>
      <w:r>
        <w:rPr>
          <w:rFonts w:ascii="Times New Roman"/>
          <w:b w:val="false"/>
          <w:i w:val="false"/>
          <w:color w:val="000000"/>
          <w:sz w:val="28"/>
        </w:rPr>
        <w:t xml:space="preserve"> акционерного общества "Национальный управляющий холдинг "КазАгро" на 2020 – 2029 годы.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 "КазАгро" на 2020 – 2029 годы</w:t>
            </w:r>
          </w:p>
        </w:tc>
      </w:tr>
    </w:tbl>
    <w:bookmarkStart w:name="z10" w:id="4"/>
    <w:p>
      <w:pPr>
        <w:spacing w:after="0"/>
        <w:ind w:left="0"/>
        <w:jc w:val="left"/>
      </w:pPr>
      <w:r>
        <w:rPr>
          <w:rFonts w:ascii="Times New Roman"/>
          <w:b/>
          <w:i w:val="false"/>
          <w:color w:val="000000"/>
        </w:rPr>
        <w:t xml:space="preserve"> Стратегическая карта холдинга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4380"/>
        <w:gridCol w:w="2491"/>
        <w:gridCol w:w="1813"/>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первого уровня СГП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второго уровня СГП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третьего уровня СГП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Холдинга, предусмотренные Стратегией развития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Стратегический план РК 2025:</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в течение 5 лет производительности труда в АПК и экспорта переработанной сельхозпродукции как минимум в 2,5 раза по сравнению с 2017 годом;</w:t>
            </w:r>
          </w:p>
          <w:p>
            <w:pPr>
              <w:spacing w:after="20"/>
              <w:ind w:left="20"/>
              <w:jc w:val="both"/>
            </w:pPr>
            <w:r>
              <w:rPr>
                <w:rFonts w:ascii="Times New Roman"/>
                <w:b w:val="false"/>
                <w:i w:val="false"/>
                <w:color w:val="000000"/>
                <w:sz w:val="20"/>
              </w:rPr>
              <w:t>
2) в целях привлечения инвестиций в растениеводство и животноводство с учетом опыта Казахстанско-венгерского фонда прямых инвестиций будут проработаны вопросы создания новых инвестиционных фондов.</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Госпрограмма АПК:</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1) индекс производительности труда в сельском хозяйстве к уровню 2015 года в 2021 году – 267 %;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индекс физического объема инвестиций в основной капитал в сельском хозяйстве к уровню 2015 года в 2021 году – 516 %;</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объем экспорта переработанной сельскохозяйственной продукции в 2021 году – 2 400 млн. долл.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Госпрограмма "Енбек":</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прирост активно действующих субъектов малого и среднего бизнеса составит 10%;</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доля профинансированного стартового бизнеса в сельских населенных пунктах и малых городах, городах и моногородах, не менее 20%;</w:t>
            </w:r>
          </w:p>
          <w:p>
            <w:pPr>
              <w:spacing w:after="20"/>
              <w:ind w:left="20"/>
              <w:jc w:val="both"/>
            </w:pPr>
            <w:r>
              <w:rPr>
                <w:rFonts w:ascii="Times New Roman"/>
                <w:b w:val="false"/>
                <w:i w:val="false"/>
                <w:color w:val="000000"/>
                <w:sz w:val="20"/>
              </w:rPr>
              <w:t>
3) количество выданных кредитов/микрокредитов в сельских населенных пунктах и малых городах, городах и моногородах – 14000.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Стратегический план МСХ на 2017 – 2021 годы: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 индекс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сельском хозяйстве к уровню 2015 года до 267%;</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производстве продуктов питания, в реальном выражении к предыдущему году до 110,5%;</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рост экспорта продукции АПК до 2400 млн. долл.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индекс физического объема инвестиций в основной капитал к уровню 2015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сельского хозяйства до 516%;</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производство продуктов питания до 221,9%;</w:t>
            </w:r>
          </w:p>
          <w:p>
            <w:pPr>
              <w:spacing w:after="20"/>
              <w:ind w:left="20"/>
              <w:jc w:val="both"/>
            </w:pPr>
            <w:r>
              <w:rPr>
                <w:rFonts w:ascii="Times New Roman"/>
                <w:b w:val="false"/>
                <w:i w:val="false"/>
                <w:color w:val="000000"/>
                <w:sz w:val="20"/>
              </w:rPr>
              <w:t>
4) доля профинансированного стартового бизнеса на селе, не менее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1) объем резервного запаса продовольственного зерна;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объем финансирования закупа основных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производительность труда по финансируемым инвестиционным проектам;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объем экспорта продукции при содействии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объем лизинга сельхозтехники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соотношение объема бюджетных средств к привлеченным внебюджетным средствам;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доля стартового бизнеса в сельских населенных пунктах и малых городах, городах и моногородах поддержанного микрокредитами;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рейтинг корпоративного управления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9) уровень автоматизации основных процессов кредитования и лизинга;</w:t>
            </w:r>
          </w:p>
          <w:p>
            <w:pPr>
              <w:spacing w:after="20"/>
              <w:ind w:left="20"/>
              <w:jc w:val="both"/>
            </w:pPr>
            <w:r>
              <w:rPr>
                <w:rFonts w:ascii="Times New Roman"/>
                <w:b w:val="false"/>
                <w:i w:val="false"/>
                <w:color w:val="000000"/>
                <w:sz w:val="20"/>
              </w:rPr>
              <w:t>
10) поддержание оптимального уровня сформированных резервов (провизий) по ссудному портфелю ДО холдинга.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33</w:t>
            </w:r>
          </w:p>
        </w:tc>
      </w:tr>
    </w:tbl>
    <w:bookmarkStart w:name="z38" w:id="9"/>
    <w:p>
      <w:pPr>
        <w:spacing w:after="0"/>
        <w:ind w:left="0"/>
        <w:jc w:val="left"/>
      </w:pPr>
      <w:r>
        <w:rPr>
          <w:rFonts w:ascii="Times New Roman"/>
          <w:b/>
          <w:i w:val="false"/>
          <w:color w:val="000000"/>
        </w:rPr>
        <w:t xml:space="preserve"> Стратегия развития акционерного общества "Национальный управляющий холдинг "КазАгро" на 2020 – 2029 годы</w:t>
      </w:r>
    </w:p>
    <w:bookmarkEnd w:id="9"/>
    <w:bookmarkStart w:name="z39" w:id="10"/>
    <w:p>
      <w:pPr>
        <w:spacing w:after="0"/>
        <w:ind w:left="0"/>
        <w:jc w:val="left"/>
      </w:pPr>
      <w:r>
        <w:rPr>
          <w:rFonts w:ascii="Times New Roman"/>
          <w:b/>
          <w:i w:val="false"/>
          <w:color w:val="000000"/>
        </w:rPr>
        <w:t xml:space="preserve"> Оглавление</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Анализ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Анализ внутренней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Выводы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SWOT анализ деятельности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Миссия и видение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Стратегические направления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Участие в реализации стабилизационных функций в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Содействие развитию конкурентоспособности в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Привлечение инвестиций и обеспечение доступности финансирования в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Трансформация холдинга в целях обеспечения финансовой устойчивости и повышения эффективности кредитного процесса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Ключевые показатели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Риски реализации Стратегии и мероприятия по их управлению</w:t>
      </w:r>
    </w:p>
    <w:bookmarkStart w:name="z54" w:id="11"/>
    <w:p>
      <w:pPr>
        <w:spacing w:after="0"/>
        <w:ind w:left="0"/>
        <w:jc w:val="left"/>
      </w:pPr>
      <w:r>
        <w:rPr>
          <w:rFonts w:ascii="Times New Roman"/>
          <w:b/>
          <w:i w:val="false"/>
          <w:color w:val="000000"/>
        </w:rPr>
        <w:t xml:space="preserve"> Введение</w:t>
      </w:r>
    </w:p>
    <w:bookmarkEnd w:id="11"/>
    <w:bookmarkStart w:name="z55" w:id="12"/>
    <w:p>
      <w:pPr>
        <w:spacing w:after="0"/>
        <w:ind w:left="0"/>
        <w:jc w:val="both"/>
      </w:pPr>
      <w:r>
        <w:rPr>
          <w:rFonts w:ascii="Times New Roman"/>
          <w:b w:val="false"/>
          <w:i w:val="false"/>
          <w:color w:val="000000"/>
          <w:sz w:val="28"/>
        </w:rPr>
        <w:t xml:space="preserve">
      Акционерное общество "Национальный управляющий холдинг "КазАгро" (далее – холдинг)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декабря 2006 года № 220 "О некоторых вопросах развития агропромышленного комплекса"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декабря 2006 года № 1247 "О мерах по реализации Указа Президента Республики Казахстан от 11 декабря 2006 года № 220".</w:t>
      </w:r>
    </w:p>
    <w:bookmarkEnd w:id="12"/>
    <w:bookmarkStart w:name="z56" w:id="13"/>
    <w:p>
      <w:pPr>
        <w:spacing w:after="0"/>
        <w:ind w:left="0"/>
        <w:jc w:val="both"/>
      </w:pPr>
      <w:r>
        <w:rPr>
          <w:rFonts w:ascii="Times New Roman"/>
          <w:b w:val="false"/>
          <w:i w:val="false"/>
          <w:color w:val="000000"/>
          <w:sz w:val="28"/>
        </w:rPr>
        <w:t>
      Единственным акционером холдинга является Правительство Республики Казахстан. Права владения и пользования государственным пакетом акций холдинга переданы Министерству сельского хозяйства Республики Казахстан (далее – МСХ).</w:t>
      </w:r>
    </w:p>
    <w:bookmarkEnd w:id="13"/>
    <w:bookmarkStart w:name="z57" w:id="14"/>
    <w:p>
      <w:pPr>
        <w:spacing w:after="0"/>
        <w:ind w:left="0"/>
        <w:jc w:val="both"/>
      </w:pPr>
      <w:r>
        <w:rPr>
          <w:rFonts w:ascii="Times New Roman"/>
          <w:b w:val="false"/>
          <w:i w:val="false"/>
          <w:color w:val="000000"/>
          <w:sz w:val="28"/>
        </w:rPr>
        <w:t>
      Холдингу переданы в распоряжение акции акционерного общества "КазАгроФинанс" (далее – АО "КазАгроФинанс"), акционерного общества "Аграрная кредитная корпорация" (далее – АО "Аграрная кредитная корпорация"), акционерного общества "Национальная компания "Продовольственная контрактная корпорация" (далее – АО "НК "Продкорпорация"), акционерного общества "КазАгроГарант" (далее – АО "КазАгроГарант"), акционерного общества "Казагромаркетинг" (далее – АО "Казагромаркетинг"), акционерного общества АО "Фонд финансовой поддержки сельского хозяйства" (далее – АО "Фонд финансовой поддержки сельского хозяйства"), акционерного общества "КазАгроПродукт" (далее – АО "КазАгроПродукт"). АО "Казагромаркетинг" в 2017 году преобразовано в товарищество с ограниченной ответственностью "Казагромаркетинг" (далее – ТОО "Казагромаркетинг").</w:t>
      </w:r>
    </w:p>
    <w:bookmarkEnd w:id="14"/>
    <w:bookmarkStart w:name="z58" w:id="15"/>
    <w:p>
      <w:pPr>
        <w:spacing w:after="0"/>
        <w:ind w:left="0"/>
        <w:jc w:val="both"/>
      </w:pPr>
      <w:r>
        <w:rPr>
          <w:rFonts w:ascii="Times New Roman"/>
          <w:b w:val="false"/>
          <w:i w:val="false"/>
          <w:color w:val="000000"/>
          <w:sz w:val="28"/>
        </w:rPr>
        <w:t>
      Стратегия развития холдинга на 2020 – 2029 годы (далее – Стратегия) разработана с учетом документов Системы государственного планирования Республики Казахстан, определяет миссию холдинга, его видение, стратегические направления, цели, задачи и ключевые показатели деятельности до 2029 года.</w:t>
      </w:r>
    </w:p>
    <w:bookmarkEnd w:id="15"/>
    <w:bookmarkStart w:name="z59" w:id="16"/>
    <w:p>
      <w:pPr>
        <w:spacing w:after="0"/>
        <w:ind w:left="0"/>
        <w:jc w:val="both"/>
      </w:pPr>
      <w:r>
        <w:rPr>
          <w:rFonts w:ascii="Times New Roman"/>
          <w:b w:val="false"/>
          <w:i w:val="false"/>
          <w:color w:val="000000"/>
          <w:sz w:val="28"/>
        </w:rPr>
        <w:t>
      При разработке Стратегии учтены цели и задачи:</w:t>
      </w:r>
    </w:p>
    <w:bookmarkEnd w:id="16"/>
    <w:bookmarkStart w:name="z60" w:id="17"/>
    <w:p>
      <w:pPr>
        <w:spacing w:after="0"/>
        <w:ind w:left="0"/>
        <w:jc w:val="both"/>
      </w:pPr>
      <w:r>
        <w:rPr>
          <w:rFonts w:ascii="Times New Roman"/>
          <w:b w:val="false"/>
          <w:i w:val="false"/>
          <w:color w:val="000000"/>
          <w:sz w:val="28"/>
        </w:rPr>
        <w:t>
      1) Послания Первого Президента Республики Казахстан – Елбасы Н.А. Назарбаева народу Казахстана Стратегия "Казахстан-2050": новый политический курс состоявшегося государства (далее – Стратегия "Казахстан-2050");</w:t>
      </w:r>
    </w:p>
    <w:bookmarkEnd w:id="17"/>
    <w:bookmarkStart w:name="z61"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15 февраля 2018 года № 636 (далее – Стратегический план РК 2025);</w:t>
      </w:r>
    </w:p>
    <w:bookmarkEnd w:id="18"/>
    <w:bookmarkStart w:name="z62"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агропромышленного комплекса Республики Казахстан на 2017 – 2021 годы, утвержденной постановлением Правительства Республики Казахстан от 12 июля 2018 года № 423 (далее – Госпрограмма АПК);</w:t>
      </w:r>
    </w:p>
    <w:bookmarkEnd w:id="19"/>
    <w:bookmarkStart w:name="z63"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(далее – Госпрограмма "Еңбек"), и других.</w:t>
      </w:r>
    </w:p>
    <w:bookmarkEnd w:id="20"/>
    <w:bookmarkStart w:name="z64" w:id="21"/>
    <w:p>
      <w:pPr>
        <w:spacing w:after="0"/>
        <w:ind w:left="0"/>
        <w:jc w:val="left"/>
      </w:pPr>
      <w:r>
        <w:rPr>
          <w:rFonts w:ascii="Times New Roman"/>
          <w:b/>
          <w:i w:val="false"/>
          <w:color w:val="000000"/>
        </w:rPr>
        <w:t xml:space="preserve"> 1. Анализ текущей ситуации</w:t>
      </w:r>
    </w:p>
    <w:bookmarkEnd w:id="21"/>
    <w:bookmarkStart w:name="z65" w:id="22"/>
    <w:p>
      <w:pPr>
        <w:spacing w:after="0"/>
        <w:ind w:left="0"/>
        <w:jc w:val="left"/>
      </w:pPr>
      <w:r>
        <w:rPr>
          <w:rFonts w:ascii="Times New Roman"/>
          <w:b/>
          <w:i w:val="false"/>
          <w:color w:val="000000"/>
        </w:rPr>
        <w:t xml:space="preserve"> 1.1. Анализ внешней среды</w:t>
      </w:r>
    </w:p>
    <w:bookmarkEnd w:id="22"/>
    <w:bookmarkStart w:name="z66" w:id="23"/>
    <w:p>
      <w:pPr>
        <w:spacing w:after="0"/>
        <w:ind w:left="0"/>
        <w:jc w:val="both"/>
      </w:pPr>
      <w:r>
        <w:rPr>
          <w:rFonts w:ascii="Times New Roman"/>
          <w:b w:val="false"/>
          <w:i w:val="false"/>
          <w:color w:val="000000"/>
          <w:sz w:val="28"/>
        </w:rPr>
        <w:t>
      Текущая ситуация в агропромышленном комплексе</w:t>
      </w:r>
    </w:p>
    <w:bookmarkEnd w:id="23"/>
    <w:bookmarkStart w:name="z67" w:id="24"/>
    <w:p>
      <w:pPr>
        <w:spacing w:after="0"/>
        <w:ind w:left="0"/>
        <w:jc w:val="both"/>
      </w:pPr>
      <w:r>
        <w:rPr>
          <w:rFonts w:ascii="Times New Roman"/>
          <w:b w:val="false"/>
          <w:i w:val="false"/>
          <w:color w:val="000000"/>
          <w:sz w:val="28"/>
        </w:rPr>
        <w:t>
      Объемы валового производства сельскохозяйственной продукции (далее – сельхозпродукция) Казахстана с 2012 года устойчиво растут.</w:t>
      </w:r>
    </w:p>
    <w:bookmarkEnd w:id="24"/>
    <w:bookmarkStart w:name="z68" w:id="25"/>
    <w:p>
      <w:pPr>
        <w:spacing w:after="0"/>
        <w:ind w:left="0"/>
        <w:jc w:val="both"/>
      </w:pPr>
      <w:r>
        <w:rPr>
          <w:rFonts w:ascii="Times New Roman"/>
          <w:b w:val="false"/>
          <w:i w:val="false"/>
          <w:color w:val="000000"/>
          <w:sz w:val="28"/>
        </w:rPr>
        <w:t>
      Диаграмма 1. Динамика производства в сельском хозяйстве, в миллиардах (далее – млрд.) тенге</w:t>
      </w:r>
    </w:p>
    <w:bookmarkEnd w:id="25"/>
    <w:bookmarkStart w:name="z6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27"/>
    <w:p>
      <w:pPr>
        <w:spacing w:after="0"/>
        <w:ind w:left="0"/>
        <w:jc w:val="both"/>
      </w:pPr>
      <w:r>
        <w:rPr>
          <w:rFonts w:ascii="Times New Roman"/>
          <w:b w:val="false"/>
          <w:i w:val="false"/>
          <w:color w:val="000000"/>
          <w:sz w:val="28"/>
        </w:rPr>
        <w:t>
      В условиях последовательных темпов роста в животноводстве, в растениеводстве наблюдается высокая зависимость от природно-климатических факторов, сказывающаяся на колебаниях урожайности основных сельскохозяйственных культур (низкая урожайность в 2012 году на фоне рекордного урожая зерна в 2011 году привела к общему падению индекса физического объема производства в сельском хозяйстве на 18 процентов (далее – %).</w:t>
      </w:r>
    </w:p>
    <w:bookmarkEnd w:id="27"/>
    <w:bookmarkStart w:name="z71" w:id="28"/>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низкой производительностью труда, обусловленной невысокой урожайностью сельскохозяйственных культур (далее – сельхозкультуры) и продуктивностью сельскохозяйственных животных (далее - сельхозживотные), использованием устаревших трудозатратных технологий, слабой инновационной активностью субъектов отрасли.</w:t>
      </w:r>
    </w:p>
    <w:bookmarkEnd w:id="28"/>
    <w:bookmarkStart w:name="z72" w:id="29"/>
    <w:p>
      <w:pPr>
        <w:spacing w:after="0"/>
        <w:ind w:left="0"/>
        <w:jc w:val="both"/>
      </w:pPr>
      <w:r>
        <w:rPr>
          <w:rFonts w:ascii="Times New Roman"/>
          <w:b w:val="false"/>
          <w:i w:val="false"/>
          <w:color w:val="000000"/>
          <w:sz w:val="28"/>
        </w:rPr>
        <w:t>
      Отрасль нуждается в обновлении сельскохозяйственной техники (далее - сельхозтехника), уровень износа которой достигает 80%. Большая часть сельхозтехники произведена до 1991 года. Ежегодные темпы обновления сельхозтехники в республике находятся на уровне около 2%, что значительно меньше аналогичного показателя в России – 4%, в странах Организации экономического сотрудничества и развития (далее – ОЭСР) – 10-12%.</w:t>
      </w:r>
    </w:p>
    <w:bookmarkEnd w:id="29"/>
    <w:bookmarkStart w:name="z73" w:id="30"/>
    <w:p>
      <w:pPr>
        <w:spacing w:after="0"/>
        <w:ind w:left="0"/>
        <w:jc w:val="both"/>
      </w:pPr>
      <w:r>
        <w:rPr>
          <w:rFonts w:ascii="Times New Roman"/>
          <w:b w:val="false"/>
          <w:i w:val="false"/>
          <w:color w:val="000000"/>
          <w:sz w:val="28"/>
        </w:rPr>
        <w:t>
      Вместе с тем, инвестиции в основной капитал в сельском хозяйстве выросли с 2011 года в 3,6 раза, что обусловлено общим ростом кредитования со стороны группы компаний холдинга, увеличением субсидирования инвестиционных затрат, а также ростом стоимости сельхозтехники и оборудования после перехода на свободно плавающий обменный курс тенге в 2015 году.</w:t>
      </w:r>
    </w:p>
    <w:bookmarkEnd w:id="30"/>
    <w:bookmarkStart w:name="z74" w:id="31"/>
    <w:p>
      <w:pPr>
        <w:spacing w:after="0"/>
        <w:ind w:left="0"/>
        <w:jc w:val="both"/>
      </w:pPr>
      <w:r>
        <w:rPr>
          <w:rFonts w:ascii="Times New Roman"/>
          <w:b w:val="false"/>
          <w:i w:val="false"/>
          <w:color w:val="000000"/>
          <w:sz w:val="28"/>
        </w:rPr>
        <w:t>
      Диаграмма 2. Инвестиции в основной капитал в сельском хозяйстве, млрд. тенге</w:t>
      </w:r>
    </w:p>
    <w:bookmarkEnd w:id="31"/>
    <w:bookmarkStart w:name="z75"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33"/>
    <w:p>
      <w:pPr>
        <w:spacing w:after="0"/>
        <w:ind w:left="0"/>
        <w:jc w:val="both"/>
      </w:pPr>
      <w:r>
        <w:rPr>
          <w:rFonts w:ascii="Times New Roman"/>
          <w:b w:val="false"/>
          <w:i w:val="false"/>
          <w:color w:val="000000"/>
          <w:sz w:val="28"/>
        </w:rPr>
        <w:t>
      На конкурентоспособность агропромышленного комплекса (далее – АПК) отрицательно влияет мелкотоварность производства. В 2018 году около 57% – говядины и баранины, 54,3% – картофеля и помидоров, 73,5% – молока произведены в личных подсобных хозяйствах (далее – ЛПХ).</w:t>
      </w:r>
    </w:p>
    <w:bookmarkEnd w:id="33"/>
    <w:bookmarkStart w:name="z77" w:id="34"/>
    <w:p>
      <w:pPr>
        <w:spacing w:after="0"/>
        <w:ind w:left="0"/>
        <w:jc w:val="both"/>
      </w:pPr>
      <w:r>
        <w:rPr>
          <w:rFonts w:ascii="Times New Roman"/>
          <w:b w:val="false"/>
          <w:i w:val="false"/>
          <w:color w:val="000000"/>
          <w:sz w:val="28"/>
        </w:rPr>
        <w:t>
      Основные посевные площади в республике отводятся под зерновые культуры, из них порядка 11,4 миллиона (далее – млн.) гектар или 75% занимает пшеница. Объемы производства пшеницы превышают уровень национального потребления, а избыток экспортируется. Казахстан традиционно входит в число крупнейших экспортеров по зерну и муке.</w:t>
      </w:r>
    </w:p>
    <w:bookmarkEnd w:id="34"/>
    <w:bookmarkStart w:name="z78" w:id="35"/>
    <w:p>
      <w:pPr>
        <w:spacing w:after="0"/>
        <w:ind w:left="0"/>
        <w:jc w:val="both"/>
      </w:pPr>
      <w:r>
        <w:rPr>
          <w:rFonts w:ascii="Times New Roman"/>
          <w:b w:val="false"/>
          <w:i w:val="false"/>
          <w:color w:val="000000"/>
          <w:sz w:val="28"/>
        </w:rPr>
        <w:t>
      Основными экспортными рынками сбыта являются страны Содружества Независимых Государств, Европейского Союза, Ближнего Востока и Северной Африки. Отрасль развивается в условиях роста конкуренции со стороны России и Украины. Перспективным направлением роста объемов экспорта является рынок Китайской Народной Республики (далее – Китай).</w:t>
      </w:r>
    </w:p>
    <w:bookmarkEnd w:id="35"/>
    <w:bookmarkStart w:name="z79" w:id="36"/>
    <w:p>
      <w:pPr>
        <w:spacing w:after="0"/>
        <w:ind w:left="0"/>
        <w:jc w:val="both"/>
      </w:pPr>
      <w:r>
        <w:rPr>
          <w:rFonts w:ascii="Times New Roman"/>
          <w:b w:val="false"/>
          <w:i w:val="false"/>
          <w:color w:val="000000"/>
          <w:sz w:val="28"/>
        </w:rPr>
        <w:t>
      Отечественное производство овощей, картофеля, бахчевых культур удовлетворяет потребности населения. Однако наблюдается высокая импортозависимость по фруктам – 63 %, винограду – 57%, а также овощам в межсезонье вследствие нехватки современных мощностей хранения и объемов производства в тепличных хозяйствах.</w:t>
      </w:r>
    </w:p>
    <w:bookmarkEnd w:id="36"/>
    <w:bookmarkStart w:name="z80" w:id="37"/>
    <w:p>
      <w:pPr>
        <w:spacing w:after="0"/>
        <w:ind w:left="0"/>
        <w:jc w:val="both"/>
      </w:pPr>
      <w:r>
        <w:rPr>
          <w:rFonts w:ascii="Times New Roman"/>
          <w:b w:val="false"/>
          <w:i w:val="false"/>
          <w:color w:val="000000"/>
          <w:sz w:val="28"/>
        </w:rPr>
        <w:t>
      В животноводстве наблюдается устойчивый рост поголовья основных видов скота в сельскохозяйственных формированиях. Например, среднегодовой темп роста поголовья крупного рогатого скота (далее – КРС) составляет около 110%, лошадей – 107%. Однако низкий удельный вес племенного поголовья в общем поголовье КРС (10,6%), мелкого рогатого скота (далее – МРС) (15,1%), концентрация основного поголовья скота в хозяйствах населения (61%), слабая репродуктивная база для быстрого воспроизводства высокопродуктивного скота, несоответствие объемов кормопроизводства потребностям животноводства сдерживают рост производства животноводческой продукции.</w:t>
      </w:r>
    </w:p>
    <w:bookmarkEnd w:id="37"/>
    <w:bookmarkStart w:name="z81" w:id="38"/>
    <w:p>
      <w:pPr>
        <w:spacing w:after="0"/>
        <w:ind w:left="0"/>
        <w:jc w:val="both"/>
      </w:pPr>
      <w:r>
        <w:rPr>
          <w:rFonts w:ascii="Times New Roman"/>
          <w:b w:val="false"/>
          <w:i w:val="false"/>
          <w:color w:val="000000"/>
          <w:sz w:val="28"/>
        </w:rPr>
        <w:t>
      Казахстан имеет возможность производить и экспортировать востребованную на мировом рынке органическую продукцию, что требует решения вопросов, связанных с сертификацией производства в соответствии с требованиями стран-импортеров. В связи с близким расположением рынков потребления как, например, Китай, страны Центральной Азии наиболее высокий потенциал роста для поставки на экспортные рынки имеет производство говядины, баранины, свинины.</w:t>
      </w:r>
    </w:p>
    <w:bookmarkEnd w:id="38"/>
    <w:bookmarkStart w:name="z82" w:id="39"/>
    <w:p>
      <w:pPr>
        <w:spacing w:after="0"/>
        <w:ind w:left="0"/>
        <w:jc w:val="both"/>
      </w:pPr>
      <w:r>
        <w:rPr>
          <w:rFonts w:ascii="Times New Roman"/>
          <w:b w:val="false"/>
          <w:i w:val="false"/>
          <w:color w:val="000000"/>
          <w:sz w:val="28"/>
        </w:rPr>
        <w:t>
      В перерабатывающей промышленности наблюдается устойчивый ежегодный рост объемов производства продуктов питания.</w:t>
      </w:r>
    </w:p>
    <w:bookmarkEnd w:id="39"/>
    <w:bookmarkStart w:name="z83" w:id="40"/>
    <w:p>
      <w:pPr>
        <w:spacing w:after="0"/>
        <w:ind w:left="0"/>
        <w:jc w:val="both"/>
      </w:pPr>
      <w:r>
        <w:rPr>
          <w:rFonts w:ascii="Times New Roman"/>
          <w:b w:val="false"/>
          <w:i w:val="false"/>
          <w:color w:val="000000"/>
          <w:sz w:val="28"/>
        </w:rPr>
        <w:t>
      Диаграмма 3. Производство продуктов питания</w:t>
      </w:r>
    </w:p>
    <w:bookmarkEnd w:id="40"/>
    <w:bookmarkStart w:name="z84" w:id="41"/>
    <w:p>
      <w:pPr>
        <w:spacing w:after="0"/>
        <w:ind w:left="0"/>
        <w:jc w:val="both"/>
      </w:pPr>
      <w:r>
        <w:rPr>
          <w:rFonts w:ascii="Times New Roman"/>
          <w:b w:val="false"/>
          <w:i w:val="false"/>
          <w:color w:val="000000"/>
          <w:sz w:val="28"/>
        </w:rPr>
        <w:t>
      Росту отрасли способствуют меры поддержки, реализуемые через государственные программы развития, что повлияло на рост инвестиций в основной капитал в 3,6 раз с 2011 года.</w:t>
      </w:r>
    </w:p>
    <w:bookmarkEnd w:id="41"/>
    <w:bookmarkStart w:name="z85"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Диаграмма 4. Инвестиции в основной капитал в отрасли производства продуктов питания, млрд. тенге</w:t>
      </w:r>
    </w:p>
    <w:bookmarkEnd w:id="43"/>
    <w:bookmarkStart w:name="z8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Перерабатывающая промышленность Казахстана характеризуется ростом конкуренции с производителями из стран Евразийского Экономического Союза (далее – ЕАЭС). Отрицательно на конкурентоспособность отечественных производителей продуктов питания влияют:</w:t>
      </w:r>
    </w:p>
    <w:bookmarkEnd w:id="45"/>
    <w:bookmarkStart w:name="z89" w:id="46"/>
    <w:p>
      <w:pPr>
        <w:spacing w:after="0"/>
        <w:ind w:left="0"/>
        <w:jc w:val="both"/>
      </w:pPr>
      <w:r>
        <w:rPr>
          <w:rFonts w:ascii="Times New Roman"/>
          <w:b w:val="false"/>
          <w:i w:val="false"/>
          <w:color w:val="000000"/>
          <w:sz w:val="28"/>
        </w:rPr>
        <w:t>
      1) низкое качество отечественного сырья, затрудняющее его промышленную переработку;</w:t>
      </w:r>
    </w:p>
    <w:bookmarkEnd w:id="46"/>
    <w:bookmarkStart w:name="z90" w:id="47"/>
    <w:p>
      <w:pPr>
        <w:spacing w:after="0"/>
        <w:ind w:left="0"/>
        <w:jc w:val="both"/>
      </w:pPr>
      <w:r>
        <w:rPr>
          <w:rFonts w:ascii="Times New Roman"/>
          <w:b w:val="false"/>
          <w:i w:val="false"/>
          <w:color w:val="000000"/>
          <w:sz w:val="28"/>
        </w:rPr>
        <w:t>
      2) неразвитость инфраструктуры заготовки, транспортировки, хранения и реализации сырья;</w:t>
      </w:r>
    </w:p>
    <w:bookmarkEnd w:id="47"/>
    <w:bookmarkStart w:name="z91" w:id="48"/>
    <w:p>
      <w:pPr>
        <w:spacing w:after="0"/>
        <w:ind w:left="0"/>
        <w:jc w:val="both"/>
      </w:pPr>
      <w:r>
        <w:rPr>
          <w:rFonts w:ascii="Times New Roman"/>
          <w:b w:val="false"/>
          <w:i w:val="false"/>
          <w:color w:val="000000"/>
          <w:sz w:val="28"/>
        </w:rPr>
        <w:t>
      3) устаревшее оборудование;</w:t>
      </w:r>
    </w:p>
    <w:bookmarkEnd w:id="48"/>
    <w:bookmarkStart w:name="z92" w:id="49"/>
    <w:p>
      <w:pPr>
        <w:spacing w:after="0"/>
        <w:ind w:left="0"/>
        <w:jc w:val="both"/>
      </w:pPr>
      <w:r>
        <w:rPr>
          <w:rFonts w:ascii="Times New Roman"/>
          <w:b w:val="false"/>
          <w:i w:val="false"/>
          <w:color w:val="000000"/>
          <w:sz w:val="28"/>
        </w:rPr>
        <w:t>
      4) низкий уровень применения новых и инновационных технологий;</w:t>
      </w:r>
    </w:p>
    <w:bookmarkEnd w:id="49"/>
    <w:bookmarkStart w:name="z93" w:id="50"/>
    <w:p>
      <w:pPr>
        <w:spacing w:after="0"/>
        <w:ind w:left="0"/>
        <w:jc w:val="both"/>
      </w:pPr>
      <w:r>
        <w:rPr>
          <w:rFonts w:ascii="Times New Roman"/>
          <w:b w:val="false"/>
          <w:i w:val="false"/>
          <w:color w:val="000000"/>
          <w:sz w:val="28"/>
        </w:rPr>
        <w:t>
      5) монополизм торговых сетей;</w:t>
      </w:r>
    </w:p>
    <w:bookmarkEnd w:id="50"/>
    <w:bookmarkStart w:name="z94" w:id="51"/>
    <w:p>
      <w:pPr>
        <w:spacing w:after="0"/>
        <w:ind w:left="0"/>
        <w:jc w:val="both"/>
      </w:pPr>
      <w:r>
        <w:rPr>
          <w:rFonts w:ascii="Times New Roman"/>
          <w:b w:val="false"/>
          <w:i w:val="false"/>
          <w:color w:val="000000"/>
          <w:sz w:val="28"/>
        </w:rPr>
        <w:t>
      6) недостаток оборотных средств на сезонный закуп сырья;</w:t>
      </w:r>
    </w:p>
    <w:bookmarkEnd w:id="51"/>
    <w:bookmarkStart w:name="z95" w:id="52"/>
    <w:p>
      <w:pPr>
        <w:spacing w:after="0"/>
        <w:ind w:left="0"/>
        <w:jc w:val="both"/>
      </w:pPr>
      <w:r>
        <w:rPr>
          <w:rFonts w:ascii="Times New Roman"/>
          <w:b w:val="false"/>
          <w:i w:val="false"/>
          <w:color w:val="000000"/>
          <w:sz w:val="28"/>
        </w:rPr>
        <w:t>
      7) наличие на внутреннем рынке дешевой недоброкачественной импортной пищевой продукции.</w:t>
      </w:r>
    </w:p>
    <w:bookmarkEnd w:id="52"/>
    <w:bookmarkStart w:name="z96" w:id="53"/>
    <w:p>
      <w:pPr>
        <w:spacing w:after="0"/>
        <w:ind w:left="0"/>
        <w:jc w:val="both"/>
      </w:pPr>
      <w:r>
        <w:rPr>
          <w:rFonts w:ascii="Times New Roman"/>
          <w:b w:val="false"/>
          <w:i w:val="false"/>
          <w:color w:val="000000"/>
          <w:sz w:val="28"/>
        </w:rPr>
        <w:t>
      Несмотря на наличие сырьевых ресурсов в виде мяса, жира, овощей и др., в стране наблюдается высокая доля импорта по таким видам продукции как колбасные изделия – 41%, масложировые продукты – 40%, плодовоовощные консервы – 84%, мясо птицы – 50%.</w:t>
      </w:r>
    </w:p>
    <w:bookmarkEnd w:id="53"/>
    <w:bookmarkStart w:name="z97" w:id="54"/>
    <w:p>
      <w:pPr>
        <w:spacing w:after="0"/>
        <w:ind w:left="0"/>
        <w:jc w:val="both"/>
      </w:pPr>
      <w:r>
        <w:rPr>
          <w:rFonts w:ascii="Times New Roman"/>
          <w:b w:val="false"/>
          <w:i w:val="false"/>
          <w:color w:val="000000"/>
          <w:sz w:val="28"/>
        </w:rPr>
        <w:t>
      Указанные проблемные вопросы АПК не являются неразрешимыми. При последовательной реализации государственной политики в условиях наличия конкурентных страновых преимуществ, таких как обширные площади сельскохозяйственных земель, близость крупных рынков сбыта создается потенциал для интенсивного развития АПК как устойчивого драйвера экономического роста республики.</w:t>
      </w:r>
    </w:p>
    <w:bookmarkEnd w:id="54"/>
    <w:bookmarkStart w:name="z98" w:id="55"/>
    <w:p>
      <w:pPr>
        <w:spacing w:after="0"/>
        <w:ind w:left="0"/>
        <w:jc w:val="both"/>
      </w:pPr>
      <w:r>
        <w:rPr>
          <w:rFonts w:ascii="Times New Roman"/>
          <w:b w:val="false"/>
          <w:i w:val="false"/>
          <w:color w:val="000000"/>
          <w:sz w:val="28"/>
        </w:rPr>
        <w:t>
      Глобальные факторы внешней среды</w:t>
      </w:r>
    </w:p>
    <w:bookmarkEnd w:id="55"/>
    <w:bookmarkStart w:name="z99" w:id="56"/>
    <w:p>
      <w:pPr>
        <w:spacing w:after="0"/>
        <w:ind w:left="0"/>
        <w:jc w:val="both"/>
      </w:pPr>
      <w:r>
        <w:rPr>
          <w:rFonts w:ascii="Times New Roman"/>
          <w:b w:val="false"/>
          <w:i w:val="false"/>
          <w:color w:val="000000"/>
          <w:sz w:val="28"/>
        </w:rPr>
        <w:t>
      Падение в 2014 – 2015 годах цен на традиционные экспортные товары Казахстана замедлило темпы роста экономики. Однако данный фактор не оказал критического влияния на динамику развития сельского хозяйства, где продолжается рост объемов выпуска валовой продукции. Постоянный характер потребности в продукции сельского хозяйства в условиях увеличения численности населения создает предпосылки для сохранения долгосрочного тренда роста в аграрном секторе.</w:t>
      </w:r>
    </w:p>
    <w:bookmarkEnd w:id="56"/>
    <w:bookmarkStart w:name="z100" w:id="57"/>
    <w:p>
      <w:pPr>
        <w:spacing w:after="0"/>
        <w:ind w:left="0"/>
        <w:jc w:val="both"/>
      </w:pPr>
      <w:r>
        <w:rPr>
          <w:rFonts w:ascii="Times New Roman"/>
          <w:b w:val="false"/>
          <w:i w:val="false"/>
          <w:color w:val="000000"/>
          <w:sz w:val="28"/>
        </w:rPr>
        <w:t>
      В сфере валютного регулирования произошел переход к свободно плавающему курсу национальной валюты, что отрицательно сказалось на доступности высокотехнологичных средств производства (техника, оборудование), значительная часть которых импортируется либо имеет низкий уровень локализации на отечественных машиностроительных предприятиях.</w:t>
      </w:r>
    </w:p>
    <w:bookmarkEnd w:id="57"/>
    <w:bookmarkStart w:name="z101" w:id="58"/>
    <w:p>
      <w:pPr>
        <w:spacing w:after="0"/>
        <w:ind w:left="0"/>
        <w:jc w:val="both"/>
      </w:pPr>
      <w:r>
        <w:rPr>
          <w:rFonts w:ascii="Times New Roman"/>
          <w:b w:val="false"/>
          <w:i w:val="false"/>
          <w:color w:val="000000"/>
          <w:sz w:val="28"/>
        </w:rPr>
        <w:t>
      В тоже время, ослабление национальной валюты тенге к валютам основных стран партнеров повысило ценовую конкурентоспособность отечественной сельхозпродукции, что в среднесрочном плане может благоприятно сказаться на производственно-финансовых показателях большинства заемщиков дочерних компаний холдинга, в особенности экспортеров, и в целом повысит инвестиционную привлекательность аграрного сектора.</w:t>
      </w:r>
    </w:p>
    <w:bookmarkEnd w:id="58"/>
    <w:bookmarkStart w:name="z102" w:id="59"/>
    <w:p>
      <w:pPr>
        <w:spacing w:after="0"/>
        <w:ind w:left="0"/>
        <w:jc w:val="both"/>
      </w:pPr>
      <w:r>
        <w:rPr>
          <w:rFonts w:ascii="Times New Roman"/>
          <w:b w:val="false"/>
          <w:i w:val="false"/>
          <w:color w:val="000000"/>
          <w:sz w:val="28"/>
        </w:rPr>
        <w:t>
      Данный фактор также важен в условиях членства Казахстана в ЕАЭС и Всемирной торговой организации (далее – ВТО), что усиливает конкуренцию на агропродовольственном рынке. Для отечественных производителей конкурентоспособной агропродовольственной продукции это открывает дополнительные возможности для экспорта.</w:t>
      </w:r>
    </w:p>
    <w:bookmarkEnd w:id="59"/>
    <w:bookmarkStart w:name="z103" w:id="60"/>
    <w:p>
      <w:pPr>
        <w:spacing w:after="0"/>
        <w:ind w:left="0"/>
        <w:jc w:val="both"/>
      </w:pPr>
      <w:r>
        <w:rPr>
          <w:rFonts w:ascii="Times New Roman"/>
          <w:b w:val="false"/>
          <w:i w:val="false"/>
          <w:color w:val="000000"/>
          <w:sz w:val="28"/>
        </w:rPr>
        <w:t>
      В долгосрочном плане важным внешним фактором является рост мирового спроса на продовольствие (в особенности на органическую продукцию), который по оценке Продовольственной и сельскохозяйственной организации при Организации Объединенных Наций (далее – ОНН) увеличится на 50% к 2050 году.</w:t>
      </w:r>
    </w:p>
    <w:bookmarkEnd w:id="60"/>
    <w:bookmarkStart w:name="z104" w:id="61"/>
    <w:p>
      <w:pPr>
        <w:spacing w:after="0"/>
        <w:ind w:left="0"/>
        <w:jc w:val="both"/>
      </w:pPr>
      <w:r>
        <w:rPr>
          <w:rFonts w:ascii="Times New Roman"/>
          <w:b w:val="false"/>
          <w:i w:val="false"/>
          <w:color w:val="000000"/>
          <w:sz w:val="28"/>
        </w:rPr>
        <w:t>
      При этом особую важность для Казахстана имеет огромный китайский рынок, на котором количественный рост потребности в продовольствии сопровождается качественным изменением спроса, вызванного ростом уровня благосостояния населения.</w:t>
      </w:r>
    </w:p>
    <w:bookmarkEnd w:id="61"/>
    <w:bookmarkStart w:name="z105" w:id="62"/>
    <w:p>
      <w:pPr>
        <w:spacing w:after="0"/>
        <w:ind w:left="0"/>
        <w:jc w:val="both"/>
      </w:pPr>
      <w:r>
        <w:rPr>
          <w:rFonts w:ascii="Times New Roman"/>
          <w:b w:val="false"/>
          <w:i w:val="false"/>
          <w:color w:val="000000"/>
          <w:sz w:val="28"/>
        </w:rPr>
        <w:t>
      Таким образом, глобальные факторы внешней среды в целом создают благоприятные предпосылки для успешного развития сельского хозяйства.</w:t>
      </w:r>
    </w:p>
    <w:bookmarkEnd w:id="62"/>
    <w:bookmarkStart w:name="z106" w:id="63"/>
    <w:p>
      <w:pPr>
        <w:spacing w:after="0"/>
        <w:ind w:left="0"/>
        <w:jc w:val="both"/>
      </w:pPr>
      <w:r>
        <w:rPr>
          <w:rFonts w:ascii="Times New Roman"/>
          <w:b w:val="false"/>
          <w:i w:val="false"/>
          <w:color w:val="000000"/>
          <w:sz w:val="28"/>
        </w:rPr>
        <w:t>
      Технологические тренды в АПК</w:t>
      </w:r>
    </w:p>
    <w:bookmarkEnd w:id="63"/>
    <w:bookmarkStart w:name="z107" w:id="64"/>
    <w:p>
      <w:pPr>
        <w:spacing w:after="0"/>
        <w:ind w:left="0"/>
        <w:jc w:val="both"/>
      </w:pPr>
      <w:r>
        <w:rPr>
          <w:rFonts w:ascii="Times New Roman"/>
          <w:b w:val="false"/>
          <w:i w:val="false"/>
          <w:color w:val="000000"/>
          <w:sz w:val="28"/>
        </w:rPr>
        <w:t>
      АПК становится фокусом интересов глобальных инвесторов и важным инструментом международной политики. Изменения происходят на рынке, в организации производства, структуре потребления, системе применения инноваций и перестраивают модель работы фермерских хозяйств.</w:t>
      </w:r>
    </w:p>
    <w:bookmarkEnd w:id="64"/>
    <w:bookmarkStart w:name="z108" w:id="65"/>
    <w:p>
      <w:pPr>
        <w:spacing w:after="0"/>
        <w:ind w:left="0"/>
        <w:jc w:val="both"/>
      </w:pPr>
      <w:r>
        <w:rPr>
          <w:rFonts w:ascii="Times New Roman"/>
          <w:b w:val="false"/>
          <w:i w:val="false"/>
          <w:color w:val="000000"/>
          <w:sz w:val="28"/>
        </w:rPr>
        <w:t>
      Четвертая технологическая революция, которая за последние десятилетия полностью изменила структуру промышленного производства, массово приходит в сельское хозяйство, в котором наблюдается рост нишевых рынков с высокой добавленной стоимостью.</w:t>
      </w:r>
    </w:p>
    <w:bookmarkEnd w:id="65"/>
    <w:bookmarkStart w:name="z109" w:id="66"/>
    <w:p>
      <w:pPr>
        <w:spacing w:after="0"/>
        <w:ind w:left="0"/>
        <w:jc w:val="both"/>
      </w:pPr>
      <w:r>
        <w:rPr>
          <w:rFonts w:ascii="Times New Roman"/>
          <w:b w:val="false"/>
          <w:i w:val="false"/>
          <w:color w:val="000000"/>
          <w:sz w:val="28"/>
        </w:rPr>
        <w:t>
      В связи с чем, в мировом сельскохозяйственном производстве ключевую роль начинают играть научно-технологические тренды, с которыми связаны возможности дешевого и экологически чистого индустриального производства сельскохозяйственного сырья и продуктов его переработки.</w:t>
      </w:r>
    </w:p>
    <w:bookmarkEnd w:id="66"/>
    <w:bookmarkStart w:name="z110" w:id="67"/>
    <w:p>
      <w:pPr>
        <w:spacing w:after="0"/>
        <w:ind w:left="0"/>
        <w:jc w:val="both"/>
      </w:pPr>
      <w:r>
        <w:rPr>
          <w:rFonts w:ascii="Times New Roman"/>
          <w:b w:val="false"/>
          <w:i w:val="false"/>
          <w:color w:val="000000"/>
          <w:sz w:val="28"/>
        </w:rPr>
        <w:t>
      Среди них можно отметить: широкое внедрение технологий комплексной информатизации и роботизации, применение гидро- и аэропоники, использование биотехнологии, в том числе (далее – в т.ч.) технологии генно-инженерной модификации и ускоренной селекции, конвергентные информационно-космические технологии точного сельского хозяйства, средства биологического контроля за вредителями, развитие средств малой механизации, технологии закрытого цикла на фоне общей урбанизации и другие.</w:t>
      </w:r>
    </w:p>
    <w:bookmarkEnd w:id="67"/>
    <w:bookmarkStart w:name="z111" w:id="68"/>
    <w:p>
      <w:pPr>
        <w:spacing w:after="0"/>
        <w:ind w:left="0"/>
        <w:jc w:val="both"/>
      </w:pPr>
      <w:r>
        <w:rPr>
          <w:rFonts w:ascii="Times New Roman"/>
          <w:b w:val="false"/>
          <w:i w:val="false"/>
          <w:color w:val="000000"/>
          <w:sz w:val="28"/>
        </w:rPr>
        <w:t>
      Таким образом, АПК претендует на роль главной демонстрационной площадки результатов новой технологической революции. К примеру, роботизированные технологии "индустрии 4.0" переводят практически всю сельхозтехнику на безлюдный режим, интернет вещей объединяет в единую экосистему всю производственную цепочку - от создания новых удобрений и видов животных и растений до выпуска функциональных продуктов, внедряются элементы точного земледелия и SMART-ферм.</w:t>
      </w:r>
    </w:p>
    <w:bookmarkEnd w:id="68"/>
    <w:bookmarkStart w:name="z112" w:id="69"/>
    <w:p>
      <w:pPr>
        <w:spacing w:after="0"/>
        <w:ind w:left="0"/>
        <w:jc w:val="both"/>
      </w:pPr>
      <w:r>
        <w:rPr>
          <w:rFonts w:ascii="Times New Roman"/>
          <w:b w:val="false"/>
          <w:i w:val="false"/>
          <w:color w:val="000000"/>
          <w:sz w:val="28"/>
        </w:rPr>
        <w:t>
      При этом такую важную мировую тенденцию, как активное развитие центров разработки и внедрения передовых агротехнологий, целесообразно использовать как дополнительный инструмент государственной поддержки развития АПК.</w:t>
      </w:r>
    </w:p>
    <w:bookmarkEnd w:id="69"/>
    <w:bookmarkStart w:name="z113" w:id="70"/>
    <w:p>
      <w:pPr>
        <w:spacing w:after="0"/>
        <w:ind w:left="0"/>
        <w:jc w:val="both"/>
      </w:pPr>
      <w:r>
        <w:rPr>
          <w:rFonts w:ascii="Times New Roman"/>
          <w:b w:val="false"/>
          <w:i w:val="false"/>
          <w:color w:val="000000"/>
          <w:sz w:val="28"/>
        </w:rPr>
        <w:t>
      Государственные приоритеты развития АПК</w:t>
      </w:r>
    </w:p>
    <w:bookmarkEnd w:id="70"/>
    <w:bookmarkStart w:name="z114" w:id="71"/>
    <w:p>
      <w:pPr>
        <w:spacing w:after="0"/>
        <w:ind w:left="0"/>
        <w:jc w:val="both"/>
      </w:pPr>
      <w:r>
        <w:rPr>
          <w:rFonts w:ascii="Times New Roman"/>
          <w:b w:val="false"/>
          <w:i w:val="false"/>
          <w:color w:val="000000"/>
          <w:sz w:val="28"/>
        </w:rPr>
        <w:t>
      Развитие АПК является одним из основных долгосрочных приоритетов государственной экономической политики. Стратегией "Казахстан – 2050" поставлена задача по проведению масштабной модернизации сельского хозяйства в условиях растущего глобального спроса на сельхозпродукцию. Результатом принятых мер должно стать увеличение с 2012 до 2050 года доли продукции сельского хозяйства в валовом внутреннем продукте (далее – ВВП) страны в 5 раз.</w:t>
      </w:r>
    </w:p>
    <w:bookmarkEnd w:id="71"/>
    <w:bookmarkStart w:name="z115" w:id="72"/>
    <w:p>
      <w:pPr>
        <w:spacing w:after="0"/>
        <w:ind w:left="0"/>
        <w:jc w:val="both"/>
      </w:pPr>
      <w:r>
        <w:rPr>
          <w:rFonts w:ascii="Times New Roman"/>
          <w:b w:val="false"/>
          <w:i w:val="false"/>
          <w:color w:val="000000"/>
          <w:sz w:val="28"/>
        </w:rPr>
        <w:t>
      В реализацию долгосрочных целей и задач Стратегии "Казахстан – 2050" Стратегическим планом РК 2025 определено, что политика в АПК будет ориентирована на повышение производительности сельского хозяйства, углубление переработки сельхозпродукции, обеспечение продовольственной безопасности страны и рост экспорта экологически чистой продукции.</w:t>
      </w:r>
    </w:p>
    <w:bookmarkEnd w:id="72"/>
    <w:bookmarkStart w:name="z116"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от 2 сентября 2019 "Конструктивный общественный диалог – основа стабильности и процветания Казахстана" указывается, что сельское хозяйство – это основной ресурс страны, который используется не в полной мере. У Казахстана имеется значительный потенциал для производства органической и экологически чистой продукции, востребованной не только в стране, но и за рубежом. В этой связи, ставится задача по поддержке фермеров со сбытом их продукции на внешних рынках.</w:t>
      </w:r>
    </w:p>
    <w:bookmarkEnd w:id="73"/>
    <w:bookmarkStart w:name="z117" w:id="74"/>
    <w:p>
      <w:pPr>
        <w:spacing w:after="0"/>
        <w:ind w:left="0"/>
        <w:jc w:val="both"/>
      </w:pPr>
      <w:r>
        <w:rPr>
          <w:rFonts w:ascii="Times New Roman"/>
          <w:b w:val="false"/>
          <w:i w:val="false"/>
          <w:color w:val="000000"/>
          <w:sz w:val="28"/>
        </w:rPr>
        <w:t xml:space="preserve">
      Ранее,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Первого Президента Республики Казахстан – Елбасы Н.А. Назарбаева народу Казахстана от 10 января 2018 года "Новые возможности развития в условиях четвертой промышленной революции", Стратегическим планом РК 2025 и Госпрограммой АПК поставлена стратегическая цель по увеличению в течение 5 лет производительности труда в АПК и экспорта переработанной сельхозпродукции как минимум в 2,5 раза по сравнению с 2017 годом.</w:t>
      </w:r>
    </w:p>
    <w:bookmarkEnd w:id="74"/>
    <w:bookmarkStart w:name="z118" w:id="75"/>
    <w:p>
      <w:pPr>
        <w:spacing w:after="0"/>
        <w:ind w:left="0"/>
        <w:jc w:val="both"/>
      </w:pPr>
      <w:r>
        <w:rPr>
          <w:rFonts w:ascii="Times New Roman"/>
          <w:b w:val="false"/>
          <w:i w:val="false"/>
          <w:color w:val="000000"/>
          <w:sz w:val="28"/>
        </w:rPr>
        <w:t>
      Госпрограммой АПК предусматривается приоритетное развитие отдельных отраслевых направлений (мясное и молочное животноводство, птицеводство, развитие орошаемых земель, интенсивное садоводство, сахарная отрасль и другие). В рамках Госпрограммы АПК холдинг будет содействовать повышению конкурентоспособности данных приоритетных отраслей посредством предоставления субъектам АПК востребованных финансовых и сервисных услуг для организации производства, транспортировки, хранения, переработки и реализации сельхозпродукции.</w:t>
      </w:r>
    </w:p>
    <w:bookmarkEnd w:id="75"/>
    <w:bookmarkStart w:name="z119" w:id="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индустриально-инновационного развития Республики Казахстан на 2020 – 2025 годы, утвержденной постановлением Правительства Республики Казахстан от 20 декабря 2018 года № 846, политика индустриально-инновационного развития будет сфокусирована на решении задач обрабатывающей промышленности. При этом, в инвестиционный мандат национальных управляющих холдингов включена задача по привлечению средств для реализации капиталоемких проектов, которые будут направлены на развитие различных приоритетных секторов экономики.</w:t>
      </w:r>
    </w:p>
    <w:bookmarkEnd w:id="76"/>
    <w:bookmarkStart w:name="z120" w:id="77"/>
    <w:p>
      <w:pPr>
        <w:spacing w:after="0"/>
        <w:ind w:left="0"/>
        <w:jc w:val="both"/>
      </w:pPr>
      <w:r>
        <w:rPr>
          <w:rFonts w:ascii="Times New Roman"/>
          <w:b w:val="false"/>
          <w:i w:val="false"/>
          <w:color w:val="000000"/>
          <w:sz w:val="28"/>
        </w:rPr>
        <w:t>
      При этом, стоит отметить, что согласно глобальному рейтингу Transparency International, Казахстан занимает 124-ое место, набрав 31 балл, по уровню восприятия коррупции аналитиками и бизнесменами в 180 государствах мира. Излишние бюрократические проволочки создают основу для развития коррупции и являются сдерживающими факторами для развития бизнеса. В этой связи, холдингом активно проводятся меры по автоматизации всех процессов с исключением человеческого фактора при взаимодействии с клиентами, направленные на повышение прозрачности и доступности кредитных продуктов.</w:t>
      </w:r>
    </w:p>
    <w:bookmarkEnd w:id="77"/>
    <w:bookmarkStart w:name="z121" w:id="78"/>
    <w:p>
      <w:pPr>
        <w:spacing w:after="0"/>
        <w:ind w:left="0"/>
        <w:jc w:val="both"/>
      </w:pPr>
      <w:r>
        <w:rPr>
          <w:rFonts w:ascii="Times New Roman"/>
          <w:b w:val="false"/>
          <w:i w:val="false"/>
          <w:color w:val="000000"/>
          <w:sz w:val="28"/>
        </w:rPr>
        <w:t>
      Холдинг содействует росту продуктивной занятости населения и вовлечению граждан в предпринимательство в рамках Госпрограммы "Еңбек", которая позволяет совмещать цели развития массового предпринимательства в сельской местности и малых городах с конкретными задачами Госпрограммы АПК. Так, в соответствии с Госпрограммой "Еңбек" предусмотрено микрокредитование участников программы через АО "Фонд финансовой поддержки сельского хозяйства" и фондирование кредитных товариществ (далее – КТ) и микрофинансовых организаций (далее – МФО) через АО "Аграрная кредитная корпорация".</w:t>
      </w:r>
    </w:p>
    <w:bookmarkEnd w:id="78"/>
    <w:bookmarkStart w:name="z122" w:id="79"/>
    <w:p>
      <w:pPr>
        <w:spacing w:after="0"/>
        <w:ind w:left="0"/>
        <w:jc w:val="both"/>
      </w:pPr>
      <w:r>
        <w:rPr>
          <w:rFonts w:ascii="Times New Roman"/>
          <w:b w:val="false"/>
          <w:i w:val="false"/>
          <w:color w:val="000000"/>
          <w:sz w:val="28"/>
        </w:rPr>
        <w:t>
      Субъекты АПК</w:t>
      </w:r>
    </w:p>
    <w:bookmarkEnd w:id="79"/>
    <w:bookmarkStart w:name="z123" w:id="80"/>
    <w:p>
      <w:pPr>
        <w:spacing w:after="0"/>
        <w:ind w:left="0"/>
        <w:jc w:val="both"/>
      </w:pPr>
      <w:r>
        <w:rPr>
          <w:rFonts w:ascii="Times New Roman"/>
          <w:b w:val="false"/>
          <w:i w:val="false"/>
          <w:color w:val="000000"/>
          <w:sz w:val="28"/>
        </w:rPr>
        <w:t>
      Основной категорией потребителей услуг группы компаний холдинга являются крестьянские и фермерские хозяйства, сельскохозяйственные предприятия (далее – сельхозпредприятия) в форме товариществ с ограниченной ответственностью или акционерных обществ (далее – АО), индивидуальные предприниматели, переработчики и экспортеры сельхозпродукции, сельскохозяйственные кооперативы.</w:t>
      </w:r>
    </w:p>
    <w:bookmarkEnd w:id="80"/>
    <w:bookmarkStart w:name="z124" w:id="81"/>
    <w:p>
      <w:pPr>
        <w:spacing w:after="0"/>
        <w:ind w:left="0"/>
        <w:jc w:val="both"/>
      </w:pPr>
      <w:r>
        <w:rPr>
          <w:rFonts w:ascii="Times New Roman"/>
          <w:b w:val="false"/>
          <w:i w:val="false"/>
          <w:color w:val="000000"/>
          <w:sz w:val="28"/>
        </w:rPr>
        <w:t>
      Так, по итогам 2018 года в Казахстане зарегистрировано 1,6 млн. домашних хозяйств, 196,6 тысяч (далее – тыс.) крестьянских и фермерских хозяйств, а также 12 420 юридических лиц (из которых малых – 12 065, средних – 296 и крупных – 59 единиц (далее – ед.)).</w:t>
      </w:r>
    </w:p>
    <w:bookmarkEnd w:id="81"/>
    <w:bookmarkStart w:name="z125" w:id="82"/>
    <w:p>
      <w:pPr>
        <w:spacing w:after="0"/>
        <w:ind w:left="0"/>
        <w:jc w:val="both"/>
      </w:pPr>
      <w:r>
        <w:rPr>
          <w:rFonts w:ascii="Times New Roman"/>
          <w:b w:val="false"/>
          <w:i w:val="false"/>
          <w:color w:val="000000"/>
          <w:sz w:val="28"/>
        </w:rPr>
        <w:t>
      Всего по состоянию на 1 июля 2019 года пользуются услугами кредитования холдинга – 77,2 тыс. заемщиков, в том числе 71 тыс. – это производители сельхозпродукции и 6,2 тыс. поддержаны для ведения несельскохозяйственного бизнеса на селе. При этом, стоит отметить, что холдинг финансирует порядка 30% от всех крестьянских и фермерских хозяйств страны, то есть порядка 58 тыс. единиц.</w:t>
      </w:r>
    </w:p>
    <w:bookmarkEnd w:id="82"/>
    <w:bookmarkStart w:name="z126" w:id="83"/>
    <w:p>
      <w:pPr>
        <w:spacing w:after="0"/>
        <w:ind w:left="0"/>
        <w:jc w:val="both"/>
      </w:pPr>
      <w:r>
        <w:rPr>
          <w:rFonts w:ascii="Times New Roman"/>
          <w:b w:val="false"/>
          <w:i w:val="false"/>
          <w:color w:val="000000"/>
          <w:sz w:val="28"/>
        </w:rPr>
        <w:t>
      Из 71 тыс. производителей отрасли, профинансированных холдингом, 53,8 тыс. получили финансирование напрямую через дочерние компании холдинга, а 17,2 тыс. – через фондирование АО "Аграрная кредитная корпорация" банков второго уровня (далее – БВУ), КТ и МФО.</w:t>
      </w:r>
    </w:p>
    <w:bookmarkEnd w:id="83"/>
    <w:bookmarkStart w:name="z127" w:id="84"/>
    <w:p>
      <w:pPr>
        <w:spacing w:after="0"/>
        <w:ind w:left="0"/>
        <w:jc w:val="both"/>
      </w:pPr>
      <w:r>
        <w:rPr>
          <w:rFonts w:ascii="Times New Roman"/>
          <w:b w:val="false"/>
          <w:i w:val="false"/>
          <w:color w:val="000000"/>
          <w:sz w:val="28"/>
        </w:rPr>
        <w:t>
      Мировой опыт организации системы финансирования АПК</w:t>
      </w:r>
    </w:p>
    <w:bookmarkEnd w:id="84"/>
    <w:bookmarkStart w:name="z128" w:id="85"/>
    <w:p>
      <w:pPr>
        <w:spacing w:after="0"/>
        <w:ind w:left="0"/>
        <w:jc w:val="both"/>
      </w:pPr>
      <w:r>
        <w:rPr>
          <w:rFonts w:ascii="Times New Roman"/>
          <w:b w:val="false"/>
          <w:i w:val="false"/>
          <w:color w:val="000000"/>
          <w:sz w:val="28"/>
        </w:rPr>
        <w:t>
      В мире отсутствует единый подход в формировании кредитной системы поддержки АПК. В зависимости от развитости частного рынка капитала и финансовых институтов разные государства вырабатывали свои подходы обеспечения доступности финансирования для субъектов АПК. При этом, необходимость государственной поддержки доступного кредитования и других ее видов для фермеров признается как в развитых странах, входящих в ОЭСР, так и развивающихся странах.</w:t>
      </w:r>
    </w:p>
    <w:bookmarkEnd w:id="85"/>
    <w:bookmarkStart w:name="z129" w:id="86"/>
    <w:p>
      <w:pPr>
        <w:spacing w:after="0"/>
        <w:ind w:left="0"/>
        <w:jc w:val="both"/>
      </w:pPr>
      <w:r>
        <w:rPr>
          <w:rFonts w:ascii="Times New Roman"/>
          <w:b w:val="false"/>
          <w:i w:val="false"/>
          <w:color w:val="000000"/>
          <w:sz w:val="28"/>
        </w:rPr>
        <w:t>
      Одним из успешных механизмов в мировой практике является обеспечение частного рынка финансовых институтов, участвующих в финансировании АПК, долгосрочными и недорогими кредитными ресурсами.</w:t>
      </w:r>
    </w:p>
    <w:bookmarkEnd w:id="86"/>
    <w:bookmarkStart w:name="z130" w:id="87"/>
    <w:p>
      <w:pPr>
        <w:spacing w:after="0"/>
        <w:ind w:left="0"/>
        <w:jc w:val="both"/>
      </w:pPr>
      <w:r>
        <w:rPr>
          <w:rFonts w:ascii="Times New Roman"/>
          <w:b w:val="false"/>
          <w:i w:val="false"/>
          <w:color w:val="000000"/>
          <w:sz w:val="28"/>
        </w:rPr>
        <w:t>
      Например, в Соединенных Штатах Америки (далее – США) создана система фермерского кредита (Farm Credit System), представляющая собой сеть банков и КТ, конечными заемщиками которых являются члены КТ. Финансовые организации системы предлагают также другие востребованные инструменты, как лизинг техники и оборудования, софинансирование, страхование и другие. Привлечение средств осуществляется Федеральной корпорацией по финансированию банков путем выпуска облигаций на рынках капитала.</w:t>
      </w:r>
    </w:p>
    <w:bookmarkEnd w:id="87"/>
    <w:bookmarkStart w:name="z131" w:id="88"/>
    <w:p>
      <w:pPr>
        <w:spacing w:after="0"/>
        <w:ind w:left="0"/>
        <w:jc w:val="both"/>
      </w:pPr>
      <w:r>
        <w:rPr>
          <w:rFonts w:ascii="Times New Roman"/>
          <w:b w:val="false"/>
          <w:i w:val="false"/>
          <w:color w:val="000000"/>
          <w:sz w:val="28"/>
        </w:rPr>
        <w:t>
      В Германии государственный банк Рентенбанк (Rentenbank) имеет свободный доступ на рынки капитала и выгодные условия благодаря наличию государственной гарантии по своим обязательствам.</w:t>
      </w:r>
    </w:p>
    <w:bookmarkEnd w:id="88"/>
    <w:bookmarkStart w:name="z132" w:id="89"/>
    <w:p>
      <w:pPr>
        <w:spacing w:after="0"/>
        <w:ind w:left="0"/>
        <w:jc w:val="both"/>
      </w:pPr>
      <w:r>
        <w:rPr>
          <w:rFonts w:ascii="Times New Roman"/>
          <w:b w:val="false"/>
          <w:i w:val="false"/>
          <w:color w:val="000000"/>
          <w:sz w:val="28"/>
        </w:rPr>
        <w:t>
      Удешевление займов фермерам осуществляется посредством рефинансирования ранее выданных кредитов коммерческими и кооперативными банками.</w:t>
      </w:r>
    </w:p>
    <w:bookmarkEnd w:id="89"/>
    <w:bookmarkStart w:name="z133" w:id="90"/>
    <w:p>
      <w:pPr>
        <w:spacing w:after="0"/>
        <w:ind w:left="0"/>
        <w:jc w:val="both"/>
      </w:pPr>
      <w:r>
        <w:rPr>
          <w:rFonts w:ascii="Times New Roman"/>
          <w:b w:val="false"/>
          <w:i w:val="false"/>
          <w:color w:val="000000"/>
          <w:sz w:val="28"/>
        </w:rPr>
        <w:t>
      В Японии учреждена финансовая корпорация (Japan Finance Corporation) (далее – корпорация) посредством объединения 4-х государственных корпораций, включая Финансовую корпорацию в сельском хозяйстве, лесном и водном хозяйстве. Корпорация реализует различные программы субсидирования и льготного финансирования проектов, поддерживает фермеров долгосрочными займами для противостояния краткосрочным проблемам (землетрясение, цунами, падеж скота, падение цен на агропродовольственные продукты) и предоставляет фермерам компенсацию части потерь между ценами в текущем году и средними историческими ценами. В целях стимулирования финансирования со стороны частных банков Корпорация оказывает консультации по оценке рисков финансирования аграрных проектов, проводит операции секьюритизации займов.</w:t>
      </w:r>
    </w:p>
    <w:bookmarkEnd w:id="90"/>
    <w:bookmarkStart w:name="z134" w:id="91"/>
    <w:p>
      <w:pPr>
        <w:spacing w:after="0"/>
        <w:ind w:left="0"/>
        <w:jc w:val="both"/>
      </w:pPr>
      <w:r>
        <w:rPr>
          <w:rFonts w:ascii="Times New Roman"/>
          <w:b w:val="false"/>
          <w:i w:val="false"/>
          <w:color w:val="000000"/>
          <w:sz w:val="28"/>
        </w:rPr>
        <w:t>
      Национальный банк для сельского хозяйства и сельского развития Индии (далее – NABARD) использует различные инструменты поддержки и источники фондирования (государственные средства, внутренние и международные займы). В рамках финансовых услуг банк осуществляет финансирование инвестиционных проектов АПК, предоставление кредитных линий, рефинансирование кредитов, выданных другими финансовыми организациями, развитие системы микрокредитования и создание специальных фондов для социально уязвимых слоев населения. Кроме того, NABARD предоставляются нефинансовые меры поддержки в виде проведения обучения, тренингов, консультаций, развития инновационных моделей и практик для субъектов АПК и финансовой системы в сельской местности.</w:t>
      </w:r>
    </w:p>
    <w:bookmarkEnd w:id="91"/>
    <w:bookmarkStart w:name="z135" w:id="92"/>
    <w:p>
      <w:pPr>
        <w:spacing w:after="0"/>
        <w:ind w:left="0"/>
        <w:jc w:val="both"/>
      </w:pPr>
      <w:r>
        <w:rPr>
          <w:rFonts w:ascii="Times New Roman"/>
          <w:b w:val="false"/>
          <w:i w:val="false"/>
          <w:color w:val="000000"/>
          <w:sz w:val="28"/>
        </w:rPr>
        <w:t>
      Национальный Банк Экономического и Социального Развития Бразилии (BNDES) реализует 15 программ развития сельского хозяйства. Помимо традиционных финансовых продуктов (прямое кредитование, фондирование финансовых институтов, лизинг, кредитные линии для продвижения экспорта), банк поддерживает бразильские предприятия через инструменты долевого финансирования, выделяет гранты и субсидии на инновационные и технологические проекты через специализированные фонды.</w:t>
      </w:r>
    </w:p>
    <w:bookmarkEnd w:id="92"/>
    <w:bookmarkStart w:name="z136" w:id="93"/>
    <w:p>
      <w:pPr>
        <w:spacing w:after="0"/>
        <w:ind w:left="0"/>
        <w:jc w:val="both"/>
      </w:pPr>
      <w:r>
        <w:rPr>
          <w:rFonts w:ascii="Times New Roman"/>
          <w:b w:val="false"/>
          <w:i w:val="false"/>
          <w:color w:val="000000"/>
          <w:sz w:val="28"/>
        </w:rPr>
        <w:t>
      В России действуют государственные Россельхозбанк и Росагролизинг. Компании регулярно капитализируются из федерального бюджета, осуществляют прямое финансирование фермеров.</w:t>
      </w:r>
    </w:p>
    <w:bookmarkEnd w:id="93"/>
    <w:bookmarkStart w:name="z137" w:id="94"/>
    <w:p>
      <w:pPr>
        <w:spacing w:after="0"/>
        <w:ind w:left="0"/>
        <w:jc w:val="both"/>
      </w:pPr>
      <w:r>
        <w:rPr>
          <w:rFonts w:ascii="Times New Roman"/>
          <w:b w:val="false"/>
          <w:i w:val="false"/>
          <w:color w:val="000000"/>
          <w:sz w:val="28"/>
        </w:rPr>
        <w:t>
      Финансирование субъектов АПК в Казахстане</w:t>
      </w:r>
    </w:p>
    <w:bookmarkEnd w:id="94"/>
    <w:bookmarkStart w:name="z138" w:id="95"/>
    <w:p>
      <w:pPr>
        <w:spacing w:after="0"/>
        <w:ind w:left="0"/>
        <w:jc w:val="both"/>
      </w:pPr>
      <w:r>
        <w:rPr>
          <w:rFonts w:ascii="Times New Roman"/>
          <w:b w:val="false"/>
          <w:i w:val="false"/>
          <w:color w:val="000000"/>
          <w:sz w:val="28"/>
        </w:rPr>
        <w:t>
      Основными источниками кредитных ресурсов для субъектов АПК являются дочерние компании холдинга, БВУ, КТ, МФО.</w:t>
      </w:r>
    </w:p>
    <w:bookmarkEnd w:id="95"/>
    <w:bookmarkStart w:name="z139" w:id="96"/>
    <w:p>
      <w:pPr>
        <w:spacing w:after="0"/>
        <w:ind w:left="0"/>
        <w:jc w:val="both"/>
      </w:pPr>
      <w:r>
        <w:rPr>
          <w:rFonts w:ascii="Times New Roman"/>
          <w:b w:val="false"/>
          <w:i w:val="false"/>
          <w:color w:val="000000"/>
          <w:sz w:val="28"/>
        </w:rPr>
        <w:t>
      Банки второго уровня</w:t>
      </w:r>
    </w:p>
    <w:bookmarkEnd w:id="96"/>
    <w:bookmarkStart w:name="z140" w:id="97"/>
    <w:p>
      <w:pPr>
        <w:spacing w:after="0"/>
        <w:ind w:left="0"/>
        <w:jc w:val="both"/>
      </w:pPr>
      <w:r>
        <w:rPr>
          <w:rFonts w:ascii="Times New Roman"/>
          <w:b w:val="false"/>
          <w:i w:val="false"/>
          <w:color w:val="000000"/>
          <w:sz w:val="28"/>
        </w:rPr>
        <w:t>
      С 2010 по 2014 годы объемы ежегодно выдаваемых банковских кредитов в сельском хозяйстве оставались на относительно стабильном уровне. В 2015 году после перехода на свободно плавающий обменный курс национальной валюты и снижения доступной тенговой ликвидности произошел резкий спад в объемах банковского кредитования.</w:t>
      </w:r>
    </w:p>
    <w:bookmarkEnd w:id="97"/>
    <w:bookmarkStart w:name="z141" w:id="98"/>
    <w:p>
      <w:pPr>
        <w:spacing w:after="0"/>
        <w:ind w:left="0"/>
        <w:jc w:val="both"/>
      </w:pPr>
      <w:r>
        <w:rPr>
          <w:rFonts w:ascii="Times New Roman"/>
          <w:b w:val="false"/>
          <w:i w:val="false"/>
          <w:color w:val="000000"/>
          <w:sz w:val="28"/>
        </w:rPr>
        <w:t>
      Диаграмма 5. Объемы ежегодного кредитования сельского хозяйства через БВУ и холдинг, млрд. тенге</w:t>
      </w:r>
    </w:p>
    <w:bookmarkEnd w:id="98"/>
    <w:bookmarkStart w:name="z14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00"/>
    <w:p>
      <w:pPr>
        <w:spacing w:after="0"/>
        <w:ind w:left="0"/>
        <w:jc w:val="both"/>
      </w:pPr>
      <w:r>
        <w:rPr>
          <w:rFonts w:ascii="Times New Roman"/>
          <w:b w:val="false"/>
          <w:i w:val="false"/>
          <w:color w:val="000000"/>
          <w:sz w:val="28"/>
        </w:rPr>
        <w:t>
      * данные по БВУ указаны без учета фондирования со стороны холдинга, учитываемого в показателях кредитования холдингом</w:t>
      </w:r>
    </w:p>
    <w:bookmarkEnd w:id="100"/>
    <w:bookmarkStart w:name="z144" w:id="101"/>
    <w:p>
      <w:pPr>
        <w:spacing w:after="0"/>
        <w:ind w:left="0"/>
        <w:jc w:val="both"/>
      </w:pPr>
      <w:r>
        <w:rPr>
          <w:rFonts w:ascii="Times New Roman"/>
          <w:b w:val="false"/>
          <w:i w:val="false"/>
          <w:color w:val="000000"/>
          <w:sz w:val="28"/>
        </w:rPr>
        <w:t>
      Источник: Статистический бюллетень Национального Банка Республики Казахстан, данные холдинга</w:t>
      </w:r>
    </w:p>
    <w:bookmarkEnd w:id="101"/>
    <w:bookmarkStart w:name="z145" w:id="102"/>
    <w:p>
      <w:pPr>
        <w:spacing w:after="0"/>
        <w:ind w:left="0"/>
        <w:jc w:val="both"/>
      </w:pPr>
      <w:r>
        <w:rPr>
          <w:rFonts w:ascii="Times New Roman"/>
          <w:b w:val="false"/>
          <w:i w:val="false"/>
          <w:color w:val="000000"/>
          <w:sz w:val="28"/>
        </w:rPr>
        <w:t>
      Частично снижение активности БВУ в сельском хозяйстве было компенсировано холдингом, осуществившим фондирование БВУ для последующего кредитования субъектов АПК в 2014 году на 20 млрд. тенге, в 2015 году на 44 млрд. тенге, в 2016 году на 33 млрд. тенге, в 2017 году на 35,7 млрд. тенге, в 2018 году на 35,6 млрд. тенге.</w:t>
      </w:r>
    </w:p>
    <w:bookmarkEnd w:id="102"/>
    <w:bookmarkStart w:name="z146" w:id="103"/>
    <w:p>
      <w:pPr>
        <w:spacing w:after="0"/>
        <w:ind w:left="0"/>
        <w:jc w:val="both"/>
      </w:pPr>
      <w:r>
        <w:rPr>
          <w:rFonts w:ascii="Times New Roman"/>
          <w:b w:val="false"/>
          <w:i w:val="false"/>
          <w:color w:val="000000"/>
          <w:sz w:val="28"/>
        </w:rPr>
        <w:t>
      Диаграмма 6. Ссудный портфель в сельском хозяйстве, на конец года</w:t>
      </w:r>
    </w:p>
    <w:bookmarkEnd w:id="103"/>
    <w:bookmarkStart w:name="z147"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05"/>
    <w:p>
      <w:pPr>
        <w:spacing w:after="0"/>
        <w:ind w:left="0"/>
        <w:jc w:val="both"/>
      </w:pPr>
      <w:r>
        <w:rPr>
          <w:rFonts w:ascii="Times New Roman"/>
          <w:b w:val="false"/>
          <w:i w:val="false"/>
          <w:color w:val="000000"/>
          <w:sz w:val="28"/>
        </w:rPr>
        <w:t>
      Источник: Статистический бюллетень Национального Банка Республики Казахстан, данные холдинга</w:t>
      </w:r>
    </w:p>
    <w:bookmarkEnd w:id="105"/>
    <w:bookmarkStart w:name="z149" w:id="106"/>
    <w:p>
      <w:pPr>
        <w:spacing w:after="0"/>
        <w:ind w:left="0"/>
        <w:jc w:val="both"/>
      </w:pPr>
      <w:r>
        <w:rPr>
          <w:rFonts w:ascii="Times New Roman"/>
          <w:b w:val="false"/>
          <w:i w:val="false"/>
          <w:color w:val="000000"/>
          <w:sz w:val="28"/>
        </w:rPr>
        <w:t>
      С 2011 года совокупный ссудный портфель БВУ и группы компаний холдинга в сельском хозяйстве удвоился, достигнув 1225 млрд. тенге по итогам 2018 года. Доля БВУ в ссудном портфеле составляет 40%, 60% приходится на финансовые институты холдинга.</w:t>
      </w:r>
    </w:p>
    <w:bookmarkEnd w:id="106"/>
    <w:bookmarkStart w:name="z150" w:id="107"/>
    <w:p>
      <w:pPr>
        <w:spacing w:after="0"/>
        <w:ind w:left="0"/>
        <w:jc w:val="both"/>
      </w:pPr>
      <w:r>
        <w:rPr>
          <w:rFonts w:ascii="Times New Roman"/>
          <w:b w:val="false"/>
          <w:i w:val="false"/>
          <w:color w:val="000000"/>
          <w:sz w:val="28"/>
        </w:rPr>
        <w:t>
      Значительный рост ссудного портфеля БВУ в 2014 – 2015 годах на фоне резкого снижения ежегодных объемов выдачи банковских займов во многом обусловлен реализацией программы финансового оздоровления субъектов АПК, позволившей пролонгировать на срок до 9 лет банковские кредиты в сельском хозяйстве на сумму около 520 млрд. тенге, в т.ч. за счет фондирования холдинга на 300 млрд. тенге.</w:t>
      </w:r>
    </w:p>
    <w:bookmarkEnd w:id="107"/>
    <w:bookmarkStart w:name="z151" w:id="108"/>
    <w:p>
      <w:pPr>
        <w:spacing w:after="0"/>
        <w:ind w:left="0"/>
        <w:jc w:val="both"/>
      </w:pPr>
      <w:r>
        <w:rPr>
          <w:rFonts w:ascii="Times New Roman"/>
          <w:b w:val="false"/>
          <w:i w:val="false"/>
          <w:color w:val="000000"/>
          <w:sz w:val="28"/>
        </w:rPr>
        <w:t>
      В сельском хозяйстве БВУ предпочитают работать с крупными и средними юридическими лицами (сельскохозяйственные предприятия), при этом около 45,7% займов выдается в иностранной валюте. Доля крестьянских и фермерских хозяйств в ссудном портфеле БВУ составляет порядка 2,6 %. По состоянию на 31 декабря 2018 года около 60% банковских займов в отрасли приходится на краткосрочные кредиты (менее 1 года).</w:t>
      </w:r>
    </w:p>
    <w:bookmarkEnd w:id="108"/>
    <w:bookmarkStart w:name="z152" w:id="109"/>
    <w:p>
      <w:pPr>
        <w:spacing w:after="0"/>
        <w:ind w:left="0"/>
        <w:jc w:val="both"/>
      </w:pPr>
      <w:r>
        <w:rPr>
          <w:rFonts w:ascii="Times New Roman"/>
          <w:b w:val="false"/>
          <w:i w:val="false"/>
          <w:color w:val="000000"/>
          <w:sz w:val="28"/>
        </w:rPr>
        <w:t>
      До 2015 года объемы кредитования сельского хозяйства со стороны БВУ превышали объемы кредитования холдинга в 2-4 раза. Доля сельского хозяйства в объеме ежегодной выдачи банковских кредитов упала с 7,8% в 2011 году до 0,9 % в 2018 году.</w:t>
      </w:r>
    </w:p>
    <w:bookmarkEnd w:id="109"/>
    <w:bookmarkStart w:name="z153" w:id="110"/>
    <w:p>
      <w:pPr>
        <w:spacing w:after="0"/>
        <w:ind w:left="0"/>
        <w:jc w:val="both"/>
      </w:pPr>
      <w:r>
        <w:rPr>
          <w:rFonts w:ascii="Times New Roman"/>
          <w:b w:val="false"/>
          <w:i w:val="false"/>
          <w:color w:val="000000"/>
          <w:sz w:val="28"/>
        </w:rPr>
        <w:t>
      Важно отметить, что доля сельского хозяйства в структуре ВВП республики практически с 2011 года остается на том же уровне (в 2011 году – 8,1%, в 2017 году – 7,6%, в 2018 году – 7,5%). Указанные данные свидетельствуют о значительном недофинансировании отрасли со стороны БВУ.</w:t>
      </w:r>
    </w:p>
    <w:bookmarkEnd w:id="110"/>
    <w:bookmarkStart w:name="z154" w:id="111"/>
    <w:p>
      <w:pPr>
        <w:spacing w:after="0"/>
        <w:ind w:left="0"/>
        <w:jc w:val="both"/>
      </w:pPr>
      <w:r>
        <w:rPr>
          <w:rFonts w:ascii="Times New Roman"/>
          <w:b w:val="false"/>
          <w:i w:val="false"/>
          <w:color w:val="000000"/>
          <w:sz w:val="28"/>
        </w:rPr>
        <w:t>
      Помимо макроэкономических факторов, на значительное падение ежегодных объемов банковского кредитования сельского хозяйства повлияли невозвратность займов и ухудшение финансового состояния крупных зерновых холдингов, что снизило уровень доверия банковского сектора к отрасли.</w:t>
      </w:r>
    </w:p>
    <w:bookmarkEnd w:id="111"/>
    <w:bookmarkStart w:name="z155" w:id="112"/>
    <w:p>
      <w:pPr>
        <w:spacing w:after="0"/>
        <w:ind w:left="0"/>
        <w:jc w:val="both"/>
      </w:pPr>
      <w:r>
        <w:rPr>
          <w:rFonts w:ascii="Times New Roman"/>
          <w:b w:val="false"/>
          <w:i w:val="false"/>
          <w:color w:val="000000"/>
          <w:sz w:val="28"/>
        </w:rPr>
        <w:t>
      Кроме того, рост финансирования сельского хозяйства со стороны БВУ сдерживается следующими причинами:</w:t>
      </w:r>
    </w:p>
    <w:bookmarkEnd w:id="112"/>
    <w:bookmarkStart w:name="z156" w:id="113"/>
    <w:p>
      <w:pPr>
        <w:spacing w:after="0"/>
        <w:ind w:left="0"/>
        <w:jc w:val="both"/>
      </w:pPr>
      <w:r>
        <w:rPr>
          <w:rFonts w:ascii="Times New Roman"/>
          <w:b w:val="false"/>
          <w:i w:val="false"/>
          <w:color w:val="000000"/>
          <w:sz w:val="28"/>
        </w:rPr>
        <w:t>
      1) консервативная оценка отраслевых рисков в сельскохозяйственном производстве, отчасти обусловленная слабой методологией анализа и нехваткой наработанного опыта финансирования сельскохозяйственных проектов;</w:t>
      </w:r>
    </w:p>
    <w:bookmarkEnd w:id="113"/>
    <w:bookmarkStart w:name="z157" w:id="114"/>
    <w:p>
      <w:pPr>
        <w:spacing w:after="0"/>
        <w:ind w:left="0"/>
        <w:jc w:val="both"/>
      </w:pPr>
      <w:r>
        <w:rPr>
          <w:rFonts w:ascii="Times New Roman"/>
          <w:b w:val="false"/>
          <w:i w:val="false"/>
          <w:color w:val="000000"/>
          <w:sz w:val="28"/>
        </w:rPr>
        <w:t>
      2) нехватка действенных инструментов хеджирования отраслевых рисков;</w:t>
      </w:r>
    </w:p>
    <w:bookmarkEnd w:id="114"/>
    <w:bookmarkStart w:name="z158" w:id="115"/>
    <w:p>
      <w:pPr>
        <w:spacing w:after="0"/>
        <w:ind w:left="0"/>
        <w:jc w:val="both"/>
      </w:pPr>
      <w:r>
        <w:rPr>
          <w:rFonts w:ascii="Times New Roman"/>
          <w:b w:val="false"/>
          <w:i w:val="false"/>
          <w:color w:val="000000"/>
          <w:sz w:val="28"/>
        </w:rPr>
        <w:t>
      3) низкая ликвидность залогового обеспечения в сельской местности, в т.ч. связанная со слабым развитием рынка земли и прав землепользования, являющихся основным залоговым инструментом для многих сельскохозяйственных товаропроизводителей (далее – СХТП);</w:t>
      </w:r>
    </w:p>
    <w:bookmarkEnd w:id="115"/>
    <w:bookmarkStart w:name="z159" w:id="116"/>
    <w:p>
      <w:pPr>
        <w:spacing w:after="0"/>
        <w:ind w:left="0"/>
        <w:jc w:val="both"/>
      </w:pPr>
      <w:r>
        <w:rPr>
          <w:rFonts w:ascii="Times New Roman"/>
          <w:b w:val="false"/>
          <w:i w:val="false"/>
          <w:color w:val="000000"/>
          <w:sz w:val="28"/>
        </w:rPr>
        <w:t>
      4) нехватка источников долгосрочного фондирования в тенге, требуемых для финансирования проектов с длительным сроком окупаемости;</w:t>
      </w:r>
    </w:p>
    <w:bookmarkEnd w:id="116"/>
    <w:bookmarkStart w:name="z160" w:id="117"/>
    <w:p>
      <w:pPr>
        <w:spacing w:after="0"/>
        <w:ind w:left="0"/>
        <w:jc w:val="both"/>
      </w:pPr>
      <w:r>
        <w:rPr>
          <w:rFonts w:ascii="Times New Roman"/>
          <w:b w:val="false"/>
          <w:i w:val="false"/>
          <w:color w:val="000000"/>
          <w:sz w:val="28"/>
        </w:rPr>
        <w:t>
      5) более высокие, в сравнении с дочерними компаниями холдинга, ставки вознаграждения по займам;</w:t>
      </w:r>
    </w:p>
    <w:bookmarkEnd w:id="117"/>
    <w:bookmarkStart w:name="z161" w:id="118"/>
    <w:p>
      <w:pPr>
        <w:spacing w:after="0"/>
        <w:ind w:left="0"/>
        <w:jc w:val="both"/>
      </w:pPr>
      <w:r>
        <w:rPr>
          <w:rFonts w:ascii="Times New Roman"/>
          <w:b w:val="false"/>
          <w:i w:val="false"/>
          <w:color w:val="000000"/>
          <w:sz w:val="28"/>
        </w:rPr>
        <w:t>
      6) высокие издержки на развитие и поддержание региональной сети в сельской местности.</w:t>
      </w:r>
    </w:p>
    <w:bookmarkEnd w:id="118"/>
    <w:bookmarkStart w:name="z162" w:id="119"/>
    <w:p>
      <w:pPr>
        <w:spacing w:after="0"/>
        <w:ind w:left="0"/>
        <w:jc w:val="both"/>
      </w:pPr>
      <w:r>
        <w:rPr>
          <w:rFonts w:ascii="Times New Roman"/>
          <w:b w:val="false"/>
          <w:i w:val="false"/>
          <w:color w:val="000000"/>
          <w:sz w:val="28"/>
        </w:rPr>
        <w:t>
      На вовлечение БВУ и других частных финансовых организаций в кредитование АПК направлен комплекс мер Госпрограммы АПК, включая субсидирование ставок вознаграждения по займам и лизингу, внедрение системы аграрных расписок, развитие системы гарантирования займов, повышение эффективности системы агрострахования, долевое финансирование, софинансирование, фондирование и повышение отраслевой компетенции через АО "Аграрная кредитная корпорация" и другие меры.</w:t>
      </w:r>
    </w:p>
    <w:bookmarkEnd w:id="119"/>
    <w:bookmarkStart w:name="z163" w:id="120"/>
    <w:p>
      <w:pPr>
        <w:spacing w:after="0"/>
        <w:ind w:left="0"/>
        <w:jc w:val="both"/>
      </w:pPr>
      <w:r>
        <w:rPr>
          <w:rFonts w:ascii="Times New Roman"/>
          <w:b w:val="false"/>
          <w:i w:val="false"/>
          <w:color w:val="000000"/>
          <w:sz w:val="28"/>
        </w:rPr>
        <w:t>
      Кредитные товарищества</w:t>
      </w:r>
    </w:p>
    <w:bookmarkEnd w:id="120"/>
    <w:bookmarkStart w:name="z164" w:id="121"/>
    <w:p>
      <w:pPr>
        <w:spacing w:after="0"/>
        <w:ind w:left="0"/>
        <w:jc w:val="both"/>
      </w:pPr>
      <w:r>
        <w:rPr>
          <w:rFonts w:ascii="Times New Roman"/>
          <w:b w:val="false"/>
          <w:i w:val="false"/>
          <w:color w:val="000000"/>
          <w:sz w:val="28"/>
        </w:rPr>
        <w:t>
      В Казахстане действует 203 КТ в 14 областях Казахстана, в 165 городах и сельских районах. В состав КТ входят порядка 19,5 тыс. участников, из них порядка 10 тыс. участников составляют крестьянские хозяйства (далее – КХ)/фермерские хозяйства (далее – ФХ) или около 6% от общего количества действующих КХ/ФХ хозяйств.</w:t>
      </w:r>
    </w:p>
    <w:bookmarkEnd w:id="121"/>
    <w:bookmarkStart w:name="z165" w:id="122"/>
    <w:p>
      <w:pPr>
        <w:spacing w:after="0"/>
        <w:ind w:left="0"/>
        <w:jc w:val="both"/>
      </w:pPr>
      <w:r>
        <w:rPr>
          <w:rFonts w:ascii="Times New Roman"/>
          <w:b w:val="false"/>
          <w:i w:val="false"/>
          <w:color w:val="000000"/>
          <w:sz w:val="28"/>
        </w:rPr>
        <w:t>
      КТ характеризуются высокой зависимостью от одного источника финансирования – АО "Аграрная кредитная корпорация", направившей на кредитование КТ с 2001 года свыше 329,0 млрд. тенге, в т.ч. в 2018 году – 75,4 млрд. тенге.</w:t>
      </w:r>
    </w:p>
    <w:bookmarkEnd w:id="122"/>
    <w:bookmarkStart w:name="z166" w:id="123"/>
    <w:p>
      <w:pPr>
        <w:spacing w:after="0"/>
        <w:ind w:left="0"/>
        <w:jc w:val="both"/>
      </w:pPr>
      <w:r>
        <w:rPr>
          <w:rFonts w:ascii="Times New Roman"/>
          <w:b w:val="false"/>
          <w:i w:val="false"/>
          <w:color w:val="000000"/>
          <w:sz w:val="28"/>
        </w:rPr>
        <w:t>
      Диаграмма 7. Динамика развития системы КТ</w:t>
      </w:r>
    </w:p>
    <w:bookmarkEnd w:id="123"/>
    <w:bookmarkStart w:name="z167"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25"/>
    <w:p>
      <w:pPr>
        <w:spacing w:after="0"/>
        <w:ind w:left="0"/>
        <w:jc w:val="both"/>
      </w:pPr>
      <w:r>
        <w:rPr>
          <w:rFonts w:ascii="Times New Roman"/>
          <w:b w:val="false"/>
          <w:i w:val="false"/>
          <w:color w:val="000000"/>
          <w:sz w:val="28"/>
        </w:rPr>
        <w:t>
      В отдаленных районах, где высокие расходы на выдачу и обслуживание займов делают не выгодным банковское кредитование, КТ являются основным источником финансирования. Действующая система КТ имеет значительный потенциал для дальнейшего институционального развития и в перспективе, по опыту европейских стран может стать основой для формирования негосударственных кооперативных банков на принципах самоорганизации и добровольности участия.</w:t>
      </w:r>
    </w:p>
    <w:bookmarkEnd w:id="125"/>
    <w:bookmarkStart w:name="z169" w:id="126"/>
    <w:p>
      <w:pPr>
        <w:spacing w:after="0"/>
        <w:ind w:left="0"/>
        <w:jc w:val="both"/>
      </w:pPr>
      <w:r>
        <w:rPr>
          <w:rFonts w:ascii="Times New Roman"/>
          <w:b w:val="false"/>
          <w:i w:val="false"/>
          <w:color w:val="000000"/>
          <w:sz w:val="28"/>
        </w:rPr>
        <w:t>
      Каждое КТ функционирует самостоятельно, отсутствует единый центр координации планирования и финансовой деятельности КТ. В мировой практике многоуровневая система КТ позволяет повысить эффективность деятельности за счет обеспечения участников системы поддерживающими структурами и сервисами, например, аудит, юридическое сопровождение, содействие в получении доступа к льготному фондированию, единая методологическая поддержка и т.д. Опыт Европы и других стран показывает, что следующим этапом развития разрозненных КТ является их преобразование в кредитные союзы и кооперативные банки, что открывает перед ними возможность диверсифицировать источники фондирования и повысить свою финансовую самостоятельность.</w:t>
      </w:r>
    </w:p>
    <w:bookmarkEnd w:id="126"/>
    <w:bookmarkStart w:name="z170" w:id="127"/>
    <w:p>
      <w:pPr>
        <w:spacing w:after="0"/>
        <w:ind w:left="0"/>
        <w:jc w:val="both"/>
      </w:pPr>
      <w:r>
        <w:rPr>
          <w:rFonts w:ascii="Times New Roman"/>
          <w:b w:val="false"/>
          <w:i w:val="false"/>
          <w:color w:val="000000"/>
          <w:sz w:val="28"/>
        </w:rPr>
        <w:t>
      Микрофинансовые организации</w:t>
      </w:r>
    </w:p>
    <w:bookmarkEnd w:id="127"/>
    <w:bookmarkStart w:name="z171" w:id="128"/>
    <w:p>
      <w:pPr>
        <w:spacing w:after="0"/>
        <w:ind w:left="0"/>
        <w:jc w:val="both"/>
      </w:pPr>
      <w:r>
        <w:rPr>
          <w:rFonts w:ascii="Times New Roman"/>
          <w:b w:val="false"/>
          <w:i w:val="false"/>
          <w:color w:val="000000"/>
          <w:sz w:val="28"/>
        </w:rPr>
        <w:t>
      По данным Национального Банка Республики Казахстан по состоянию на 1 января 2019 года в Казахстане действует 157 МФО, совокупные активы которых составили 286,5 млрд. тенге, ссудный портфель – 219 млрд. тенге.</w:t>
      </w:r>
    </w:p>
    <w:bookmarkEnd w:id="128"/>
    <w:bookmarkStart w:name="z172" w:id="129"/>
    <w:p>
      <w:pPr>
        <w:spacing w:after="0"/>
        <w:ind w:left="0"/>
        <w:jc w:val="both"/>
      </w:pPr>
      <w:r>
        <w:rPr>
          <w:rFonts w:ascii="Times New Roman"/>
          <w:b w:val="false"/>
          <w:i w:val="false"/>
          <w:color w:val="000000"/>
          <w:sz w:val="28"/>
        </w:rPr>
        <w:t>
      Диаграмма 8. Динамика развития МФО</w:t>
      </w:r>
    </w:p>
    <w:bookmarkEnd w:id="129"/>
    <w:bookmarkStart w:name="z173"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31"/>
    <w:p>
      <w:pPr>
        <w:spacing w:after="0"/>
        <w:ind w:left="0"/>
        <w:jc w:val="both"/>
      </w:pPr>
      <w:r>
        <w:rPr>
          <w:rFonts w:ascii="Times New Roman"/>
          <w:b w:val="false"/>
          <w:i w:val="false"/>
          <w:color w:val="000000"/>
          <w:sz w:val="28"/>
        </w:rPr>
        <w:t>
      В настоящее время большинство активных МФО осуществляет деятельность в городах. При этом доля микрокредитов, получаемых жителями сельских территорий для осуществления деятельности в сфере сельского хозяйства, составляет около 54%. Препятствиями для расширения деятельности МФО в сельской местности являются нехватка источников фондирования, слабый уровень институционального развития действующих на селе МФО.</w:t>
      </w:r>
    </w:p>
    <w:bookmarkEnd w:id="131"/>
    <w:bookmarkStart w:name="z175" w:id="132"/>
    <w:p>
      <w:pPr>
        <w:spacing w:after="0"/>
        <w:ind w:left="0"/>
        <w:jc w:val="both"/>
      </w:pPr>
      <w:r>
        <w:rPr>
          <w:rFonts w:ascii="Times New Roman"/>
          <w:b w:val="false"/>
          <w:i w:val="false"/>
          <w:color w:val="000000"/>
          <w:sz w:val="28"/>
        </w:rPr>
        <w:t>
      В рамках реализации Госпрограммы "Енбек" государством приняты меры стимулирования участия МФО в микрокредитовании в сельской местности и малых городах через инструменты фондирования АО "Аграрная кредитная корпорация" и гарантирования микрокредита через дочернюю компанию холдинга.</w:t>
      </w:r>
    </w:p>
    <w:bookmarkEnd w:id="132"/>
    <w:bookmarkStart w:name="z176" w:id="133"/>
    <w:p>
      <w:pPr>
        <w:spacing w:after="0"/>
        <w:ind w:left="0"/>
        <w:jc w:val="left"/>
      </w:pPr>
      <w:r>
        <w:rPr>
          <w:rFonts w:ascii="Times New Roman"/>
          <w:b/>
          <w:i w:val="false"/>
          <w:color w:val="000000"/>
        </w:rPr>
        <w:t xml:space="preserve"> 1.2. Анализ внутренней среды</w:t>
      </w:r>
    </w:p>
    <w:bookmarkEnd w:id="133"/>
    <w:bookmarkStart w:name="z177" w:id="134"/>
    <w:p>
      <w:pPr>
        <w:spacing w:after="0"/>
        <w:ind w:left="0"/>
        <w:jc w:val="left"/>
      </w:pPr>
      <w:r>
        <w:rPr>
          <w:rFonts w:ascii="Times New Roman"/>
          <w:b/>
          <w:i w:val="false"/>
          <w:color w:val="000000"/>
        </w:rPr>
        <w:t xml:space="preserve"> Холдинговая группа</w:t>
      </w:r>
    </w:p>
    <w:bookmarkEnd w:id="134"/>
    <w:bookmarkStart w:name="z178" w:id="135"/>
    <w:p>
      <w:pPr>
        <w:spacing w:after="0"/>
        <w:ind w:left="0"/>
        <w:jc w:val="both"/>
      </w:pPr>
      <w:r>
        <w:rPr>
          <w:rFonts w:ascii="Times New Roman"/>
          <w:b w:val="false"/>
          <w:i w:val="false"/>
          <w:color w:val="000000"/>
          <w:sz w:val="28"/>
        </w:rPr>
        <w:t>
      В состав холдинга входят семь дочерних организаций (далее – ДО):</w:t>
      </w:r>
    </w:p>
    <w:bookmarkEnd w:id="135"/>
    <w:bookmarkStart w:name="z179" w:id="136"/>
    <w:p>
      <w:pPr>
        <w:spacing w:after="0"/>
        <w:ind w:left="0"/>
        <w:jc w:val="both"/>
      </w:pPr>
      <w:r>
        <w:rPr>
          <w:rFonts w:ascii="Times New Roman"/>
          <w:b w:val="false"/>
          <w:i w:val="false"/>
          <w:color w:val="000000"/>
          <w:sz w:val="28"/>
        </w:rPr>
        <w:t>
      1) АО "Аграрная кредитная корпорация";</w:t>
      </w:r>
    </w:p>
    <w:bookmarkEnd w:id="136"/>
    <w:bookmarkStart w:name="z180" w:id="137"/>
    <w:p>
      <w:pPr>
        <w:spacing w:after="0"/>
        <w:ind w:left="0"/>
        <w:jc w:val="both"/>
      </w:pPr>
      <w:r>
        <w:rPr>
          <w:rFonts w:ascii="Times New Roman"/>
          <w:b w:val="false"/>
          <w:i w:val="false"/>
          <w:color w:val="000000"/>
          <w:sz w:val="28"/>
        </w:rPr>
        <w:t>
      2) АО "КазАгроФинанс";</w:t>
      </w:r>
    </w:p>
    <w:bookmarkEnd w:id="137"/>
    <w:bookmarkStart w:name="z181" w:id="138"/>
    <w:p>
      <w:pPr>
        <w:spacing w:after="0"/>
        <w:ind w:left="0"/>
        <w:jc w:val="both"/>
      </w:pPr>
      <w:r>
        <w:rPr>
          <w:rFonts w:ascii="Times New Roman"/>
          <w:b w:val="false"/>
          <w:i w:val="false"/>
          <w:color w:val="000000"/>
          <w:sz w:val="28"/>
        </w:rPr>
        <w:t>
      3) АО "НК "Продкорпорация";</w:t>
      </w:r>
    </w:p>
    <w:bookmarkEnd w:id="138"/>
    <w:bookmarkStart w:name="z182" w:id="139"/>
    <w:p>
      <w:pPr>
        <w:spacing w:after="0"/>
        <w:ind w:left="0"/>
        <w:jc w:val="both"/>
      </w:pPr>
      <w:r>
        <w:rPr>
          <w:rFonts w:ascii="Times New Roman"/>
          <w:b w:val="false"/>
          <w:i w:val="false"/>
          <w:color w:val="000000"/>
          <w:sz w:val="28"/>
        </w:rPr>
        <w:t>
      4) АО "Фонд финансовой поддержки сельского хозяйства";</w:t>
      </w:r>
    </w:p>
    <w:bookmarkEnd w:id="139"/>
    <w:bookmarkStart w:name="z183" w:id="140"/>
    <w:p>
      <w:pPr>
        <w:spacing w:after="0"/>
        <w:ind w:left="0"/>
        <w:jc w:val="both"/>
      </w:pPr>
      <w:r>
        <w:rPr>
          <w:rFonts w:ascii="Times New Roman"/>
          <w:b w:val="false"/>
          <w:i w:val="false"/>
          <w:color w:val="000000"/>
          <w:sz w:val="28"/>
        </w:rPr>
        <w:t>
      5) АО "КазАгроПродукт";</w:t>
      </w:r>
    </w:p>
    <w:bookmarkEnd w:id="140"/>
    <w:bookmarkStart w:name="z184" w:id="141"/>
    <w:p>
      <w:pPr>
        <w:spacing w:after="0"/>
        <w:ind w:left="0"/>
        <w:jc w:val="both"/>
      </w:pPr>
      <w:r>
        <w:rPr>
          <w:rFonts w:ascii="Times New Roman"/>
          <w:b w:val="false"/>
          <w:i w:val="false"/>
          <w:color w:val="000000"/>
          <w:sz w:val="28"/>
        </w:rPr>
        <w:t>
      6) ТОО "Казагромаркетинг";</w:t>
      </w:r>
    </w:p>
    <w:bookmarkEnd w:id="141"/>
    <w:bookmarkStart w:name="z185" w:id="142"/>
    <w:p>
      <w:pPr>
        <w:spacing w:after="0"/>
        <w:ind w:left="0"/>
        <w:jc w:val="both"/>
      </w:pPr>
      <w:r>
        <w:rPr>
          <w:rFonts w:ascii="Times New Roman"/>
          <w:b w:val="false"/>
          <w:i w:val="false"/>
          <w:color w:val="000000"/>
          <w:sz w:val="28"/>
        </w:rPr>
        <w:t>
      7) АО "КазАгроГарант".</w:t>
      </w:r>
    </w:p>
    <w:bookmarkEnd w:id="142"/>
    <w:bookmarkStart w:name="z186" w:id="143"/>
    <w:p>
      <w:pPr>
        <w:spacing w:after="0"/>
        <w:ind w:left="0"/>
        <w:jc w:val="both"/>
      </w:pPr>
      <w:r>
        <w:rPr>
          <w:rFonts w:ascii="Times New Roman"/>
          <w:b w:val="false"/>
          <w:i w:val="false"/>
          <w:color w:val="000000"/>
          <w:sz w:val="28"/>
        </w:rPr>
        <w:t>
      Базовая цель деятельности холдинга определяется его Стратегией. С учетом долгосрочных целей Стратегии МСХ конкретизируются краткосрочные задачи для холдинга, определяются производственные индикативы для финансирования, устанавливаемые перед группой компаний холдинга в соответствии с процедурами корпоративного управления.</w:t>
      </w:r>
    </w:p>
    <w:bookmarkEnd w:id="143"/>
    <w:bookmarkStart w:name="z187" w:id="144"/>
    <w:p>
      <w:pPr>
        <w:spacing w:after="0"/>
        <w:ind w:left="0"/>
        <w:jc w:val="both"/>
      </w:pPr>
      <w:r>
        <w:rPr>
          <w:rFonts w:ascii="Times New Roman"/>
          <w:b w:val="false"/>
          <w:i w:val="false"/>
          <w:color w:val="000000"/>
          <w:sz w:val="28"/>
        </w:rPr>
        <w:t>
      Схема 1. Укрупненная операционная модель деятельности холдинга</w:t>
      </w:r>
    </w:p>
    <w:bookmarkEnd w:id="144"/>
    <w:bookmarkStart w:name="z188"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46"/>
    <w:p>
      <w:pPr>
        <w:spacing w:after="0"/>
        <w:ind w:left="0"/>
        <w:jc w:val="both"/>
      </w:pPr>
      <w:r>
        <w:rPr>
          <w:rFonts w:ascii="Times New Roman"/>
          <w:b w:val="false"/>
          <w:i w:val="false"/>
          <w:color w:val="000000"/>
          <w:sz w:val="28"/>
        </w:rPr>
        <w:t>
      Данная модель операционной деятельности холдинга позволяет освободить МСХ от несвойственной функции управления разными по видам и целям деятельности специализированными организациями, сконцентрировавшись на стратегическом управлении развитием АПК.</w:t>
      </w:r>
    </w:p>
    <w:bookmarkEnd w:id="146"/>
    <w:bookmarkStart w:name="z190" w:id="147"/>
    <w:p>
      <w:pPr>
        <w:spacing w:after="0"/>
        <w:ind w:left="0"/>
        <w:jc w:val="both"/>
      </w:pPr>
      <w:r>
        <w:rPr>
          <w:rFonts w:ascii="Times New Roman"/>
          <w:b w:val="false"/>
          <w:i w:val="false"/>
          <w:color w:val="000000"/>
          <w:sz w:val="28"/>
        </w:rPr>
        <w:t>
      Холдинг, как управляющая компания, координирует деятельность ДО на реализацию конкретных задач и достижение целевых показателей, декомпозируемых из целей, задач и показателей, устанавливаемых перед холдингом его единственным акционером. Холдинг содействует финансовому обеспечению деятельности ДО из бюджетных и иных источников.</w:t>
      </w:r>
    </w:p>
    <w:bookmarkEnd w:id="147"/>
    <w:bookmarkStart w:name="z191" w:id="148"/>
    <w:p>
      <w:pPr>
        <w:spacing w:after="0"/>
        <w:ind w:left="0"/>
        <w:jc w:val="both"/>
      </w:pPr>
      <w:r>
        <w:rPr>
          <w:rFonts w:ascii="Times New Roman"/>
          <w:b w:val="false"/>
          <w:i w:val="false"/>
          <w:color w:val="000000"/>
          <w:sz w:val="28"/>
        </w:rPr>
        <w:t>
      Деятельность дочерних организаций холдинга</w:t>
      </w:r>
    </w:p>
    <w:bookmarkEnd w:id="148"/>
    <w:bookmarkStart w:name="z192" w:id="149"/>
    <w:p>
      <w:pPr>
        <w:spacing w:after="0"/>
        <w:ind w:left="0"/>
        <w:jc w:val="both"/>
      </w:pPr>
      <w:r>
        <w:rPr>
          <w:rFonts w:ascii="Times New Roman"/>
          <w:b w:val="false"/>
          <w:i w:val="false"/>
          <w:color w:val="000000"/>
          <w:sz w:val="28"/>
        </w:rPr>
        <w:t>
      В структуре холдинга кредитование субъектов АПК осуществляют АО "Аграрная кредитная корпорация", АО "КазАгроФинанс" и АО "Фонд финансовой поддержки сельского хозяйства", каждое из которых финансирует по своим направлениям и целевым группам. С 2014 года дополнительным каналом кредитования субъектов АПК стали БВУ, фондируемые АО "Аграрная кредитная корпорация".</w:t>
      </w:r>
    </w:p>
    <w:bookmarkEnd w:id="149"/>
    <w:bookmarkStart w:name="z193" w:id="150"/>
    <w:p>
      <w:pPr>
        <w:spacing w:after="0"/>
        <w:ind w:left="0"/>
        <w:jc w:val="both"/>
      </w:pPr>
      <w:r>
        <w:rPr>
          <w:rFonts w:ascii="Times New Roman"/>
          <w:b w:val="false"/>
          <w:i w:val="false"/>
          <w:color w:val="000000"/>
          <w:sz w:val="28"/>
        </w:rPr>
        <w:t>
      Диаграмма 9. Основные каналы кредитования субъектов АПК, млрд. тенге</w:t>
      </w:r>
    </w:p>
    <w:bookmarkEnd w:id="150"/>
    <w:bookmarkStart w:name="z194"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52"/>
    <w:p>
      <w:pPr>
        <w:spacing w:after="0"/>
        <w:ind w:left="0"/>
        <w:jc w:val="both"/>
      </w:pPr>
      <w:r>
        <w:rPr>
          <w:rFonts w:ascii="Times New Roman"/>
          <w:b w:val="false"/>
          <w:i w:val="false"/>
          <w:color w:val="000000"/>
          <w:sz w:val="28"/>
        </w:rPr>
        <w:t>
      Востребованность кредитных программ ДО холдинга обуславливается возможностью предоставления в качестве залога низколиквидного имущества в сельской местности, более льготными, по сравнению с БВУ, условиями по стоимости и срокам финансирования, учитывающими производственный цикл проектов.</w:t>
      </w:r>
    </w:p>
    <w:bookmarkEnd w:id="152"/>
    <w:bookmarkStart w:name="z196" w:id="153"/>
    <w:p>
      <w:pPr>
        <w:spacing w:after="0"/>
        <w:ind w:left="0"/>
        <w:jc w:val="both"/>
      </w:pPr>
      <w:r>
        <w:rPr>
          <w:rFonts w:ascii="Times New Roman"/>
          <w:b w:val="false"/>
          <w:i w:val="false"/>
          <w:color w:val="000000"/>
          <w:sz w:val="28"/>
        </w:rPr>
        <w:t>
      Группа компаний холдинга имеет доступ к бюджетным источникам фондирования, использует привлеченные средства Национального фонда Республики Казахстан (далее – НФ), привлекает средства с рынков капитала. Наличие в штате ДО отраслевых специалистов и длительного опыта анализа инвестиционных проектов в АПК позволяет содействовать потенциальным заемщикам в правильном бизнес-планировании и структурировании займов на реализацию сельскохозяйственных проектов.</w:t>
      </w:r>
    </w:p>
    <w:bookmarkEnd w:id="153"/>
    <w:bookmarkStart w:name="z197" w:id="154"/>
    <w:p>
      <w:pPr>
        <w:spacing w:after="0"/>
        <w:ind w:left="0"/>
        <w:jc w:val="both"/>
      </w:pPr>
      <w:r>
        <w:rPr>
          <w:rFonts w:ascii="Times New Roman"/>
          <w:b w:val="false"/>
          <w:i w:val="false"/>
          <w:color w:val="000000"/>
          <w:sz w:val="28"/>
        </w:rPr>
        <w:t>
      Слабыми сторонами деятельности ДО являются большое количество неунифицированных кредитных продуктов, длительные сроки рассмотрения заявок на финансирование, низкий уровень автоматизации бизнес-процессов, непрозрачность принятия решений, коррупционные риски.</w:t>
      </w:r>
    </w:p>
    <w:bookmarkEnd w:id="154"/>
    <w:bookmarkStart w:name="z198" w:id="155"/>
    <w:p>
      <w:pPr>
        <w:spacing w:after="0"/>
        <w:ind w:left="0"/>
        <w:jc w:val="both"/>
      </w:pPr>
      <w:r>
        <w:rPr>
          <w:rFonts w:ascii="Times New Roman"/>
          <w:b w:val="false"/>
          <w:i w:val="false"/>
          <w:color w:val="000000"/>
          <w:sz w:val="28"/>
        </w:rPr>
        <w:t>
      Совокупный размер ссудного портфеля ДО холдинга на конец 2018 года достиг 735,3 млрд. тенге, при этом доля малого и среднего бизнеса (далее – МСБ) составила 92,1%. Около 36% всех займов выдано через инструмент фондирования частных финансовых организаций (КТ, МФО, БВУ, лизинговые компании – (далее ЛК)).</w:t>
      </w:r>
    </w:p>
    <w:bookmarkEnd w:id="155"/>
    <w:bookmarkStart w:name="z199" w:id="156"/>
    <w:p>
      <w:pPr>
        <w:spacing w:after="0"/>
        <w:ind w:left="0"/>
        <w:jc w:val="both"/>
      </w:pPr>
      <w:r>
        <w:rPr>
          <w:rFonts w:ascii="Times New Roman"/>
          <w:b w:val="false"/>
          <w:i w:val="false"/>
          <w:color w:val="000000"/>
          <w:sz w:val="28"/>
        </w:rPr>
        <w:t>
      В структуре кредитования финансовыми институтами холдинга около 90% приходится на долгосрочные займы. Краткосрочные кредиты, преимущественно, выдаются на проведение весенне-полевых и уборочных работ, в т.ч. за счет ежегодно выделяемого с 2010 года бюджетного кредита.</w:t>
      </w:r>
    </w:p>
    <w:bookmarkEnd w:id="156"/>
    <w:bookmarkStart w:name="z200" w:id="157"/>
    <w:p>
      <w:pPr>
        <w:spacing w:after="0"/>
        <w:ind w:left="0"/>
        <w:jc w:val="both"/>
      </w:pPr>
      <w:r>
        <w:rPr>
          <w:rFonts w:ascii="Times New Roman"/>
          <w:b w:val="false"/>
          <w:i w:val="false"/>
          <w:color w:val="000000"/>
          <w:sz w:val="28"/>
        </w:rPr>
        <w:t>
      Региональная структура кредитования субъектов АПК через ДО холдинга отражает высокую потребность в финансировании традиционных зерносеющих регионов республики, а также в благоприятных для животноводства и овощеводства южных областях.</w:t>
      </w:r>
    </w:p>
    <w:bookmarkEnd w:id="157"/>
    <w:bookmarkStart w:name="z201" w:id="158"/>
    <w:p>
      <w:pPr>
        <w:spacing w:after="0"/>
        <w:ind w:left="0"/>
        <w:jc w:val="both"/>
      </w:pPr>
      <w:r>
        <w:rPr>
          <w:rFonts w:ascii="Times New Roman"/>
          <w:b w:val="false"/>
          <w:i w:val="false"/>
          <w:color w:val="000000"/>
          <w:sz w:val="28"/>
        </w:rPr>
        <w:t>
      Диаграмма 10. Структура кредитования по областям в 2018 году</w:t>
      </w:r>
    </w:p>
    <w:bookmarkEnd w:id="158"/>
    <w:bookmarkStart w:name="z202"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60"/>
    <w:p>
      <w:pPr>
        <w:spacing w:after="0"/>
        <w:ind w:left="0"/>
        <w:jc w:val="both"/>
      </w:pPr>
      <w:r>
        <w:rPr>
          <w:rFonts w:ascii="Times New Roman"/>
          <w:b w:val="false"/>
          <w:i w:val="false"/>
          <w:color w:val="000000"/>
          <w:sz w:val="28"/>
        </w:rPr>
        <w:t>
      Приоритеты государственной политики развития АПК и спрос со стороны субъектов АПК также определяют отраслевую структуру кредитования дочерними компаниями холдинга.</w:t>
      </w:r>
    </w:p>
    <w:bookmarkEnd w:id="160"/>
    <w:bookmarkStart w:name="z204" w:id="161"/>
    <w:p>
      <w:pPr>
        <w:spacing w:after="0"/>
        <w:ind w:left="0"/>
        <w:jc w:val="both"/>
      </w:pPr>
      <w:r>
        <w:rPr>
          <w:rFonts w:ascii="Times New Roman"/>
          <w:b w:val="false"/>
          <w:i w:val="false"/>
          <w:color w:val="000000"/>
          <w:sz w:val="28"/>
        </w:rPr>
        <w:t>
      Диаграмма 11. Отраслевая структура кредитования в 2018 году</w:t>
      </w:r>
    </w:p>
    <w:bookmarkEnd w:id="161"/>
    <w:bookmarkStart w:name="z205"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53594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594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63"/>
    <w:p>
      <w:pPr>
        <w:spacing w:after="0"/>
        <w:ind w:left="0"/>
        <w:jc w:val="both"/>
      </w:pPr>
      <w:r>
        <w:rPr>
          <w:rFonts w:ascii="Times New Roman"/>
          <w:b w:val="false"/>
          <w:i w:val="false"/>
          <w:color w:val="000000"/>
          <w:sz w:val="28"/>
        </w:rPr>
        <w:t xml:space="preserve">
      По итогам 2018 года численность конечных заемщиков ДО холдинга составила свыше 67 тыс. субъектов АПК, что не включает в себя клиентов, погасивших до конца года краткосрочные кредиты после продажи урожая. </w:t>
      </w:r>
    </w:p>
    <w:bookmarkEnd w:id="163"/>
    <w:bookmarkStart w:name="z207" w:id="164"/>
    <w:p>
      <w:pPr>
        <w:spacing w:after="0"/>
        <w:ind w:left="0"/>
        <w:jc w:val="both"/>
      </w:pPr>
      <w:r>
        <w:rPr>
          <w:rFonts w:ascii="Times New Roman"/>
          <w:b w:val="false"/>
          <w:i w:val="false"/>
          <w:color w:val="000000"/>
          <w:sz w:val="28"/>
        </w:rPr>
        <w:t xml:space="preserve">
      За счет средств холдинга по состоянию на 1 августа 2019 года профинансировано 728 инвестиционных проектов общей стоимостью 553 млрд. тенге (с долей финансирования холдинга 412 млрд. тенге), из них введено в эксплуатацию 657 инвестиционных проектов общей стоимостью 433 млрд. тенге с созданием порядка 19 тыс. рабочих мест. </w:t>
      </w:r>
    </w:p>
    <w:bookmarkEnd w:id="164"/>
    <w:bookmarkStart w:name="z208" w:id="165"/>
    <w:p>
      <w:pPr>
        <w:spacing w:after="0"/>
        <w:ind w:left="0"/>
        <w:jc w:val="both"/>
      </w:pPr>
      <w:r>
        <w:rPr>
          <w:rFonts w:ascii="Times New Roman"/>
          <w:b w:val="false"/>
          <w:i w:val="false"/>
          <w:color w:val="000000"/>
          <w:sz w:val="28"/>
        </w:rPr>
        <w:t>
      Инвестиционный портфель холдинга на 1 августа 2019 года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701"/>
        <w:gridCol w:w="3073"/>
        <w:gridCol w:w="2264"/>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Отраслевые направления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проектов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Финансирование, млрд. тенге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сети птицефабрик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тепличных хозяйств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молочно-товарных ферм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сети племенных хозяйств (репродукторов)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овощехранилищ</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сети откормочных площадок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зернохранилищ</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экспорта казахстанского зерна и его переработка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интенсивных садов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кормопроизводства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мясоперерабатывающих комплексов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плодоовощных, технических и масличных культур с применением систем орошения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 по сборке сельхозтехники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направления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0" w:id="166"/>
    <w:p>
      <w:pPr>
        <w:spacing w:after="0"/>
        <w:ind w:left="0"/>
        <w:jc w:val="both"/>
      </w:pPr>
      <w:r>
        <w:rPr>
          <w:rFonts w:ascii="Times New Roman"/>
          <w:b w:val="false"/>
          <w:i w:val="false"/>
          <w:color w:val="000000"/>
          <w:sz w:val="28"/>
        </w:rPr>
        <w:t>
      Инвестиционные проекты формируют прочную производственную базу, создав в отрасли за 2011–2018 годы 43,7 тыс. высокопроизводительных рабочих мест.</w:t>
      </w:r>
    </w:p>
    <w:bookmarkEnd w:id="166"/>
    <w:bookmarkStart w:name="z211" w:id="167"/>
    <w:p>
      <w:pPr>
        <w:spacing w:after="0"/>
        <w:ind w:left="0"/>
        <w:jc w:val="both"/>
      </w:pPr>
      <w:r>
        <w:rPr>
          <w:rFonts w:ascii="Times New Roman"/>
          <w:b w:val="false"/>
          <w:i w:val="false"/>
          <w:color w:val="000000"/>
          <w:sz w:val="28"/>
        </w:rPr>
        <w:t>
      Диаграмма 12. Создание холдингом постоянных рабочих мест в АПК, единиц</w:t>
      </w:r>
    </w:p>
    <w:bookmarkEnd w:id="167"/>
    <w:bookmarkStart w:name="z212"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69"/>
    <w:p>
      <w:pPr>
        <w:spacing w:after="0"/>
        <w:ind w:left="0"/>
        <w:jc w:val="both"/>
      </w:pPr>
      <w:r>
        <w:rPr>
          <w:rFonts w:ascii="Times New Roman"/>
          <w:b w:val="false"/>
          <w:i w:val="false"/>
          <w:color w:val="000000"/>
          <w:sz w:val="28"/>
        </w:rPr>
        <w:t>
      Значительный объем инвестиционных проектов был профинансирован АО "КазАгроФинанс" за счет средств НФ, выделенных холдингу в 2009 году. С 2017 года кредитование новых проектов за счет средств НФ передано в АО "Аграрная кредитная корпорация", что обусловлено необходимостью целенаправленно развивать лизинговую деятельность АО "КазАгроФинанс".</w:t>
      </w:r>
    </w:p>
    <w:bookmarkEnd w:id="169"/>
    <w:bookmarkStart w:name="z214" w:id="170"/>
    <w:p>
      <w:pPr>
        <w:spacing w:after="0"/>
        <w:ind w:left="0"/>
        <w:jc w:val="both"/>
      </w:pPr>
      <w:r>
        <w:rPr>
          <w:rFonts w:ascii="Times New Roman"/>
          <w:b w:val="false"/>
          <w:i w:val="false"/>
          <w:color w:val="000000"/>
          <w:sz w:val="28"/>
        </w:rPr>
        <w:t>
      АО "Аграрная кредитная корпорация" осуществляет прямое кредитование субъектов АПК, а также фондирование КТ, БВУ, МФО, ЛК за счет собственных и привлеченных средств, является агентом по финансированию весенне-полевых и уборочных работ за счет средств ежегодно выделяемого бюджетного кредита. В 2018 году корпорация направила на поддержку АПК 258,7 млрд. тенге (35,6 млрд. тенге через фондирование БВУ), что составило 67% от общего объема кредитования через группу компаний холдинга.</w:t>
      </w:r>
    </w:p>
    <w:bookmarkEnd w:id="170"/>
    <w:bookmarkStart w:name="z215" w:id="171"/>
    <w:p>
      <w:pPr>
        <w:spacing w:after="0"/>
        <w:ind w:left="0"/>
        <w:jc w:val="both"/>
      </w:pPr>
      <w:r>
        <w:rPr>
          <w:rFonts w:ascii="Times New Roman"/>
          <w:b w:val="false"/>
          <w:i w:val="false"/>
          <w:color w:val="000000"/>
          <w:sz w:val="28"/>
        </w:rPr>
        <w:t>
      АО "Фонд финансовой поддержки сельского хозяйства" предоставляет сельскому населению микрокредиты и осуществляло до 2016 года фондирование МФО для последующего микрокредитования. Основным источником финансирования являются собственные средства и бюджетные кредиты, предоставляемые местными исполнительными органами для микрокредитования по Госпрограмме "Еңбек".</w:t>
      </w:r>
    </w:p>
    <w:bookmarkEnd w:id="171"/>
    <w:bookmarkStart w:name="z216" w:id="172"/>
    <w:p>
      <w:pPr>
        <w:spacing w:after="0"/>
        <w:ind w:left="0"/>
        <w:jc w:val="both"/>
      </w:pPr>
      <w:r>
        <w:rPr>
          <w:rFonts w:ascii="Times New Roman"/>
          <w:b w:val="false"/>
          <w:i w:val="false"/>
          <w:color w:val="000000"/>
          <w:sz w:val="28"/>
        </w:rPr>
        <w:t xml:space="preserve">
      Ранее АО "Фонд финансовой поддержки сельского хозяйства" выступал оператором по программе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утвержденной постановлением Правительства Республики Казахстан от 19 июня 2013 года № 636, и </w:t>
      </w:r>
      <w:r>
        <w:rPr>
          <w:rFonts w:ascii="Times New Roman"/>
          <w:b w:val="false"/>
          <w:i w:val="false"/>
          <w:color w:val="000000"/>
          <w:sz w:val="28"/>
        </w:rPr>
        <w:t>Единой программе</w:t>
      </w:r>
      <w:r>
        <w:rPr>
          <w:rFonts w:ascii="Times New Roman"/>
          <w:b w:val="false"/>
          <w:i w:val="false"/>
          <w:color w:val="000000"/>
          <w:sz w:val="28"/>
        </w:rPr>
        <w:t xml:space="preserve"> поддержки и развития бизнеса "Дорожная карта бизнеса 2020", утвержденной постановлением Правительства Республики Казахстан от 31 марта 2015 года № 168.</w:t>
      </w:r>
    </w:p>
    <w:bookmarkEnd w:id="172"/>
    <w:bookmarkStart w:name="z217" w:id="173"/>
    <w:p>
      <w:pPr>
        <w:spacing w:after="0"/>
        <w:ind w:left="0"/>
        <w:jc w:val="both"/>
      </w:pPr>
      <w:r>
        <w:rPr>
          <w:rFonts w:ascii="Times New Roman"/>
          <w:b w:val="false"/>
          <w:i w:val="false"/>
          <w:color w:val="000000"/>
          <w:sz w:val="28"/>
        </w:rPr>
        <w:t>
      Программы микрокредитования АО "Фонд финансовой поддержки сельского хозяйства" позволяют обеспечивать занятостью сельское население и жителей малых городов, развивать микробизнес.</w:t>
      </w:r>
    </w:p>
    <w:bookmarkEnd w:id="173"/>
    <w:bookmarkStart w:name="z218" w:id="174"/>
    <w:p>
      <w:pPr>
        <w:spacing w:after="0"/>
        <w:ind w:left="0"/>
        <w:jc w:val="both"/>
      </w:pPr>
      <w:r>
        <w:rPr>
          <w:rFonts w:ascii="Times New Roman"/>
          <w:b w:val="false"/>
          <w:i w:val="false"/>
          <w:color w:val="000000"/>
          <w:sz w:val="28"/>
        </w:rPr>
        <w:t>
      Диаграмма 13. Обеспечение занятостью по программам микрокредитования АО "Фонд финансовой поддержки сельского хозяйства", человек.</w:t>
      </w:r>
    </w:p>
    <w:bookmarkEnd w:id="174"/>
    <w:bookmarkStart w:name="z219"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176"/>
    <w:p>
      <w:pPr>
        <w:spacing w:after="0"/>
        <w:ind w:left="0"/>
        <w:jc w:val="both"/>
      </w:pPr>
      <w:r>
        <w:rPr>
          <w:rFonts w:ascii="Times New Roman"/>
          <w:b w:val="false"/>
          <w:i w:val="false"/>
          <w:color w:val="000000"/>
          <w:sz w:val="28"/>
        </w:rPr>
        <w:t>
      АО "НК "Продкорпорация" осуществляет хранение резервного запаса зерна и выполняет важную стабилизационную функцию на рынке зерна. В 2009 и 2011 годах в условиях значительного перепроизводства зерна АО "НК "Продкорпорация" был осуществлен масштабный закуп пшеницы и установлены закупочные цены выше рыночных, что позволило поддержать внутренние цены на уровне, обеспечивающем покрытие затрат на производство продукции. Это позволило не допустить резкого ухудшения финансового состояния аграриев, обеспечить их оборотными средствами на проведение новой посевной кампании в 2010 и 2012 годах.</w:t>
      </w:r>
    </w:p>
    <w:bookmarkEnd w:id="176"/>
    <w:bookmarkStart w:name="z221" w:id="177"/>
    <w:p>
      <w:pPr>
        <w:spacing w:after="0"/>
        <w:ind w:left="0"/>
        <w:jc w:val="both"/>
      </w:pPr>
      <w:r>
        <w:rPr>
          <w:rFonts w:ascii="Times New Roman"/>
          <w:b w:val="false"/>
          <w:i w:val="false"/>
          <w:color w:val="000000"/>
          <w:sz w:val="28"/>
        </w:rPr>
        <w:t>
      Диаграмма 14. Влияние объемов производства пшеницы на формирование внутренних цен на пшеницу</w:t>
      </w:r>
    </w:p>
    <w:bookmarkEnd w:id="177"/>
    <w:bookmarkStart w:name="z222"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179"/>
    <w:p>
      <w:pPr>
        <w:spacing w:after="0"/>
        <w:ind w:left="0"/>
        <w:jc w:val="both"/>
      </w:pPr>
      <w:r>
        <w:rPr>
          <w:rFonts w:ascii="Times New Roman"/>
          <w:b w:val="false"/>
          <w:i w:val="false"/>
          <w:color w:val="000000"/>
          <w:sz w:val="28"/>
        </w:rPr>
        <w:t>
      Устанавливаемые АО "НК "Продкорпорация" закупочные цены продолжают оставаться важным ориентиром (индикатором), влияющим на ценовую политику частных зернотрейдеров и производителей зерна.</w:t>
      </w:r>
    </w:p>
    <w:bookmarkEnd w:id="179"/>
    <w:bookmarkStart w:name="z224" w:id="180"/>
    <w:p>
      <w:pPr>
        <w:spacing w:after="0"/>
        <w:ind w:left="0"/>
        <w:jc w:val="both"/>
      </w:pPr>
      <w:r>
        <w:rPr>
          <w:rFonts w:ascii="Times New Roman"/>
          <w:b w:val="false"/>
          <w:i w:val="false"/>
          <w:color w:val="000000"/>
          <w:sz w:val="28"/>
        </w:rPr>
        <w:t>
      В этой связи, в периоды значительного перепроизводства зерна закупочные операции АО "НК "Продкорпорация" являются важным инструментом стабилизации внутреннего зернового рынка, обеспечения доступа фермеров к рынку сбыта зерна по приемлемой цене.</w:t>
      </w:r>
    </w:p>
    <w:bookmarkEnd w:id="180"/>
    <w:bookmarkStart w:name="z225" w:id="181"/>
    <w:p>
      <w:pPr>
        <w:spacing w:after="0"/>
        <w:ind w:left="0"/>
        <w:jc w:val="both"/>
      </w:pPr>
      <w:r>
        <w:rPr>
          <w:rFonts w:ascii="Times New Roman"/>
          <w:b w:val="false"/>
          <w:i w:val="false"/>
          <w:color w:val="000000"/>
          <w:sz w:val="28"/>
        </w:rPr>
        <w:t>
      Важную роль в техническом обновлении АПК играют лизинговые программы АО "КазАгроФинанс" по закупу сельхозтехники и оборудования. За 2011 – 2018 годы объем финансирования лизинговых программ составил 355,7 млрд. тенге, в т.ч. 72,7 млрд. тенге в 2018 году, что позволяет АО "КазАгроФинанс" обеспечить закуп фермерами свыше 90% сельхозтехники через программы лизинга.</w:t>
      </w:r>
    </w:p>
    <w:bookmarkEnd w:id="181"/>
    <w:bookmarkStart w:name="z226" w:id="182"/>
    <w:p>
      <w:pPr>
        <w:spacing w:after="0"/>
        <w:ind w:left="0"/>
        <w:jc w:val="both"/>
      </w:pPr>
      <w:r>
        <w:rPr>
          <w:rFonts w:ascii="Times New Roman"/>
          <w:b w:val="false"/>
          <w:i w:val="false"/>
          <w:color w:val="000000"/>
          <w:sz w:val="28"/>
        </w:rPr>
        <w:t>
      Диаграмма 15. Лизинг сельхозтехники и оборудования через АО "КазАгроФинанс"</w:t>
      </w:r>
    </w:p>
    <w:bookmarkEnd w:id="182"/>
    <w:bookmarkStart w:name="z227"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84"/>
    <w:p>
      <w:pPr>
        <w:spacing w:after="0"/>
        <w:ind w:left="0"/>
        <w:jc w:val="both"/>
      </w:pPr>
      <w:r>
        <w:rPr>
          <w:rFonts w:ascii="Times New Roman"/>
          <w:b w:val="false"/>
          <w:i w:val="false"/>
          <w:color w:val="000000"/>
          <w:sz w:val="28"/>
        </w:rPr>
        <w:t>
      Снижение с 2015 года количества закупаемой сельхозтехники связано с ее удорожанием вследствие перехода на свободно плавающий обменный курс тенге. В 2017 году на снижение объемов лизинга повлияло прекращение программы субсидирования ставок вознаграждения по лизингу, которая была возобновлена в 2018 году.</w:t>
      </w:r>
    </w:p>
    <w:bookmarkEnd w:id="184"/>
    <w:bookmarkStart w:name="z229" w:id="185"/>
    <w:p>
      <w:pPr>
        <w:spacing w:after="0"/>
        <w:ind w:left="0"/>
        <w:jc w:val="both"/>
      </w:pPr>
      <w:r>
        <w:rPr>
          <w:rFonts w:ascii="Times New Roman"/>
          <w:b w:val="false"/>
          <w:i w:val="false"/>
          <w:color w:val="000000"/>
          <w:sz w:val="28"/>
        </w:rPr>
        <w:t>
      АО "КазАгроГарант" являлась единственной организацией в республике по гарантированию исполнения обязательств по зерновым и хлопковым распискам. В связи с невостребованностью на сегодняшний день услуг по гарантированию исполнения обязательств по зерновым и хлопковым распискам, АО "КазАгроГарант" выйдет из систем гарантирования исполнения обязательств по зерновым и хлопковым распискам.</w:t>
      </w:r>
    </w:p>
    <w:bookmarkEnd w:id="185"/>
    <w:bookmarkStart w:name="z230" w:id="186"/>
    <w:p>
      <w:pPr>
        <w:spacing w:after="0"/>
        <w:ind w:left="0"/>
        <w:jc w:val="both"/>
      </w:pPr>
      <w:r>
        <w:rPr>
          <w:rFonts w:ascii="Times New Roman"/>
          <w:b w:val="false"/>
          <w:i w:val="false"/>
          <w:color w:val="000000"/>
          <w:sz w:val="28"/>
        </w:rPr>
        <w:t>
      Ранее выделенные для оказания данных услуг средства будут после присоединения АО "КазАгроГарант" к АО "Фонд финансовой поддержки сельского хозяйства" перенаправлены решением единственного акционера АО "Фонд финансовой поддержки сельского хозяйства" на предоставление иных мер поддержки субъектов АПК. Кроме того, АО "КазАгроГарант" осуществляло выдачу гарантий по займам, привлекаемым субъектами АПК у частных финансовых организаций. В 2018 году по данному направлению выдано 553 гарантий на сумму 1615,1 миллионов (далее – млн.) тенге.</w:t>
      </w:r>
    </w:p>
    <w:bookmarkEnd w:id="186"/>
    <w:bookmarkStart w:name="z231" w:id="187"/>
    <w:p>
      <w:pPr>
        <w:spacing w:after="0"/>
        <w:ind w:left="0"/>
        <w:jc w:val="both"/>
      </w:pPr>
      <w:r>
        <w:rPr>
          <w:rFonts w:ascii="Times New Roman"/>
          <w:b w:val="false"/>
          <w:i w:val="false"/>
          <w:color w:val="000000"/>
          <w:sz w:val="28"/>
        </w:rPr>
        <w:t>
      Меры поддержки развития мясного животноводства реализовывались АО "КазАгроПродукт" посредством реализации программ закупа и реализации животноводческой продукции. В 2018 году АО "КазАгроПродукт" по программе "Аманат" осуществило закуп и поставку откормочным площадкам на откорм свыше 14 тыс. голов КРС.</w:t>
      </w:r>
    </w:p>
    <w:bookmarkEnd w:id="187"/>
    <w:bookmarkStart w:name="z232" w:id="188"/>
    <w:p>
      <w:pPr>
        <w:spacing w:after="0"/>
        <w:ind w:left="0"/>
        <w:jc w:val="both"/>
      </w:pPr>
      <w:r>
        <w:rPr>
          <w:rFonts w:ascii="Times New Roman"/>
          <w:b w:val="false"/>
          <w:i w:val="false"/>
          <w:color w:val="000000"/>
          <w:sz w:val="28"/>
        </w:rPr>
        <w:t>
      ТОО "Казагромаркетинг" оказывало информационно-консультационные и маркетинговые услуги субъектам АПК, осуществляло техническую поддержку информационных систем МСХ.</w:t>
      </w:r>
    </w:p>
    <w:bookmarkEnd w:id="188"/>
    <w:bookmarkStart w:name="z233" w:id="189"/>
    <w:p>
      <w:pPr>
        <w:spacing w:after="0"/>
        <w:ind w:left="0"/>
        <w:jc w:val="both"/>
      </w:pPr>
      <w:r>
        <w:rPr>
          <w:rFonts w:ascii="Times New Roman"/>
          <w:b w:val="false"/>
          <w:i w:val="false"/>
          <w:color w:val="000000"/>
          <w:sz w:val="28"/>
        </w:rPr>
        <w:t>
      В сфере государственной политики управления активами Первым Президентом Республики Казахстан – Елбасы Н.А. Назарбаевым поставлена задача по снижению доли участия государства в экономике до среднего уровня стран, входящих в ОЭСР.</w:t>
      </w:r>
    </w:p>
    <w:bookmarkEnd w:id="189"/>
    <w:bookmarkStart w:name="z234" w:id="190"/>
    <w:p>
      <w:pPr>
        <w:spacing w:after="0"/>
        <w:ind w:left="0"/>
        <w:jc w:val="both"/>
      </w:pPr>
      <w:r>
        <w:rPr>
          <w:rFonts w:ascii="Times New Roman"/>
          <w:b w:val="false"/>
          <w:i w:val="false"/>
          <w:color w:val="000000"/>
          <w:sz w:val="28"/>
        </w:rPr>
        <w:t xml:space="preserve">
      В реализацию данной задачи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 предусматривающее передачу в конкурентную среду АО "КазАгроПродукт", ТОО "Казагромаркетинг" и ряда аффилированных организаций.</w:t>
      </w:r>
    </w:p>
    <w:bookmarkEnd w:id="190"/>
    <w:bookmarkStart w:name="z235" w:id="191"/>
    <w:p>
      <w:pPr>
        <w:spacing w:after="0"/>
        <w:ind w:left="0"/>
        <w:jc w:val="both"/>
      </w:pPr>
      <w:r>
        <w:rPr>
          <w:rFonts w:ascii="Times New Roman"/>
          <w:b w:val="false"/>
          <w:i w:val="false"/>
          <w:color w:val="000000"/>
          <w:sz w:val="28"/>
        </w:rPr>
        <w:t>
      Ранее в данный перечень также входили АО "НК "Продкорпорация" и АО "КазАгроФинанс", однако в последующем решениями Правительства Республики Казахстан они были из него исключены в виду их системной значимости для обеспечения продовольственной безопасности страны и решения задачи технического обновления АПК.</w:t>
      </w:r>
    </w:p>
    <w:bookmarkEnd w:id="191"/>
    <w:bookmarkStart w:name="z236" w:id="192"/>
    <w:p>
      <w:pPr>
        <w:spacing w:after="0"/>
        <w:ind w:left="0"/>
        <w:jc w:val="both"/>
      </w:pPr>
      <w:r>
        <w:rPr>
          <w:rFonts w:ascii="Times New Roman"/>
          <w:b w:val="false"/>
          <w:i w:val="false"/>
          <w:color w:val="000000"/>
          <w:sz w:val="28"/>
        </w:rPr>
        <w:t>
      Акции АО "КазАгроПродукт" выставлялись на открытые торги, которые признаны не состоявшимися, в результате компания будет ликвидирована путем присоединения к АО "Аграрная кредитная корпорация".</w:t>
      </w:r>
    </w:p>
    <w:bookmarkEnd w:id="192"/>
    <w:bookmarkStart w:name="z237" w:id="193"/>
    <w:p>
      <w:pPr>
        <w:spacing w:after="0"/>
        <w:ind w:left="0"/>
        <w:jc w:val="both"/>
      </w:pPr>
      <w:r>
        <w:rPr>
          <w:rFonts w:ascii="Times New Roman"/>
          <w:b w:val="false"/>
          <w:i w:val="false"/>
          <w:color w:val="000000"/>
          <w:sz w:val="28"/>
        </w:rPr>
        <w:t>
      В отношении ТОО "Казагромаркетинг" холдингом принято решение о ликвидации в связи с отсутствием интереса в приобретении со стороны частного бизнеса. Также в целях оптимизации организационной структуры АО "КазАгроГарант" будет ликвидировано путем присоединения к АО "Фонд финансовой поддержки сельского хозяйства".</w:t>
      </w:r>
    </w:p>
    <w:bookmarkEnd w:id="193"/>
    <w:bookmarkStart w:name="z238" w:id="194"/>
    <w:p>
      <w:pPr>
        <w:spacing w:after="0"/>
        <w:ind w:left="0"/>
        <w:jc w:val="both"/>
      </w:pPr>
      <w:r>
        <w:rPr>
          <w:rFonts w:ascii="Times New Roman"/>
          <w:b w:val="false"/>
          <w:i w:val="false"/>
          <w:color w:val="000000"/>
          <w:sz w:val="28"/>
        </w:rPr>
        <w:t xml:space="preserve">
      Реализация и ликвидация непрофильных активов позволят оптимизировать численность дочерних компаний холдинга, передать часть функций в конкурентную среду, сформировать компактный холдинг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Первого Президента Республики Казахстан – Елбасы Н.А. Назарбаева народу Казахстана от 30 ноября 2015 года "Казахстан в новой глобальной реальности: рост, реформы, развитие".</w:t>
      </w:r>
    </w:p>
    <w:bookmarkEnd w:id="194"/>
    <w:bookmarkStart w:name="z239" w:id="195"/>
    <w:p>
      <w:pPr>
        <w:spacing w:after="0"/>
        <w:ind w:left="0"/>
        <w:jc w:val="both"/>
      </w:pPr>
      <w:r>
        <w:rPr>
          <w:rFonts w:ascii="Times New Roman"/>
          <w:b w:val="false"/>
          <w:i w:val="false"/>
          <w:color w:val="000000"/>
          <w:sz w:val="28"/>
        </w:rPr>
        <w:t>
      Корпоративное управление</w:t>
      </w:r>
    </w:p>
    <w:bookmarkEnd w:id="195"/>
    <w:bookmarkStart w:name="z240" w:id="196"/>
    <w:p>
      <w:pPr>
        <w:spacing w:after="0"/>
        <w:ind w:left="0"/>
        <w:jc w:val="both"/>
      </w:pPr>
      <w:r>
        <w:rPr>
          <w:rFonts w:ascii="Times New Roman"/>
          <w:b w:val="false"/>
          <w:i w:val="false"/>
          <w:color w:val="000000"/>
          <w:sz w:val="28"/>
        </w:rPr>
        <w:t>
      Взаимоотношения холдинга с акционером и ДО регулируются действующим законодательством Республики Казахстан, уставом холдинга и Кодексом корпоративного управления холдинга. В соответствии с Кодексом корпоративного управления холдинга взаимоотношения между холдингом и ДО осуществляются в рамках утвержденных корпоративных процедур через соответствующие органы холдинга и ДО. Деятельность холдинга основывается на соответствии основополагающим принципам корпоративного управления:</w:t>
      </w:r>
    </w:p>
    <w:bookmarkEnd w:id="196"/>
    <w:bookmarkStart w:name="z241" w:id="197"/>
    <w:p>
      <w:pPr>
        <w:spacing w:after="0"/>
        <w:ind w:left="0"/>
        <w:jc w:val="both"/>
      </w:pPr>
      <w:r>
        <w:rPr>
          <w:rFonts w:ascii="Times New Roman"/>
          <w:b w:val="false"/>
          <w:i w:val="false"/>
          <w:color w:val="000000"/>
          <w:sz w:val="28"/>
        </w:rPr>
        <w:t>
      1) принцип разграничения полномочий;</w:t>
      </w:r>
    </w:p>
    <w:bookmarkEnd w:id="197"/>
    <w:bookmarkStart w:name="z242" w:id="198"/>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198"/>
    <w:bookmarkStart w:name="z243" w:id="199"/>
    <w:p>
      <w:pPr>
        <w:spacing w:after="0"/>
        <w:ind w:left="0"/>
        <w:jc w:val="both"/>
      </w:pPr>
      <w:r>
        <w:rPr>
          <w:rFonts w:ascii="Times New Roman"/>
          <w:b w:val="false"/>
          <w:i w:val="false"/>
          <w:color w:val="000000"/>
          <w:sz w:val="28"/>
        </w:rPr>
        <w:t>
      3) принцип эффективного управления холдинга советом директоров;</w:t>
      </w:r>
    </w:p>
    <w:bookmarkEnd w:id="199"/>
    <w:bookmarkStart w:name="z244" w:id="200"/>
    <w:p>
      <w:pPr>
        <w:spacing w:after="0"/>
        <w:ind w:left="0"/>
        <w:jc w:val="both"/>
      </w:pPr>
      <w:r>
        <w:rPr>
          <w:rFonts w:ascii="Times New Roman"/>
          <w:b w:val="false"/>
          <w:i w:val="false"/>
          <w:color w:val="000000"/>
          <w:sz w:val="28"/>
        </w:rPr>
        <w:t>
      4) принцип устойчивого развития;</w:t>
      </w:r>
    </w:p>
    <w:bookmarkEnd w:id="200"/>
    <w:bookmarkStart w:name="z245" w:id="201"/>
    <w:p>
      <w:pPr>
        <w:spacing w:after="0"/>
        <w:ind w:left="0"/>
        <w:jc w:val="both"/>
      </w:pPr>
      <w:r>
        <w:rPr>
          <w:rFonts w:ascii="Times New Roman"/>
          <w:b w:val="false"/>
          <w:i w:val="false"/>
          <w:color w:val="000000"/>
          <w:sz w:val="28"/>
        </w:rPr>
        <w:t>
      5) принцип управления рисками, внутренний контроль и аудит;</w:t>
      </w:r>
    </w:p>
    <w:bookmarkEnd w:id="201"/>
    <w:bookmarkStart w:name="z246" w:id="202"/>
    <w:p>
      <w:pPr>
        <w:spacing w:after="0"/>
        <w:ind w:left="0"/>
        <w:jc w:val="both"/>
      </w:pPr>
      <w:r>
        <w:rPr>
          <w:rFonts w:ascii="Times New Roman"/>
          <w:b w:val="false"/>
          <w:i w:val="false"/>
          <w:color w:val="000000"/>
          <w:sz w:val="28"/>
        </w:rPr>
        <w:t>
      6) принцип регулирования корпоративных конфликтов и конфликтов интересов;</w:t>
      </w:r>
    </w:p>
    <w:bookmarkEnd w:id="202"/>
    <w:bookmarkStart w:name="z247" w:id="203"/>
    <w:p>
      <w:pPr>
        <w:spacing w:after="0"/>
        <w:ind w:left="0"/>
        <w:jc w:val="both"/>
      </w:pPr>
      <w:r>
        <w:rPr>
          <w:rFonts w:ascii="Times New Roman"/>
          <w:b w:val="false"/>
          <w:i w:val="false"/>
          <w:color w:val="000000"/>
          <w:sz w:val="28"/>
        </w:rPr>
        <w:t>
      7) принцип прозрачности и объективности раскрытия информации о деятельности холдинга.</w:t>
      </w:r>
    </w:p>
    <w:bookmarkEnd w:id="203"/>
    <w:bookmarkStart w:name="z248" w:id="204"/>
    <w:p>
      <w:pPr>
        <w:spacing w:after="0"/>
        <w:ind w:left="0"/>
        <w:jc w:val="both"/>
      </w:pPr>
      <w:r>
        <w:rPr>
          <w:rFonts w:ascii="Times New Roman"/>
          <w:b w:val="false"/>
          <w:i w:val="false"/>
          <w:color w:val="000000"/>
          <w:sz w:val="28"/>
        </w:rPr>
        <w:t>
      Следуя общепринятым принципам корпоративного управления, в холдинге и ДО функционируют институты независимых директоров, корпоративного секретаря, службы внутреннего аудита, комплаенса, департаменты риск-менеджмента, созданы комитеты при советах директоров холдинга и ДО. В компетенцию комитетов при советах директоров входит рассмотрение вопросов по аудиту, управлению рисками, стратегическому планированию, кадрам и вознаграждениям, а также иных вопросов, предусмотренных внутренними нормативными документами холдинга и ДО. Председатели комитетов при советах директоров избираются из независимых директоров.</w:t>
      </w:r>
    </w:p>
    <w:bookmarkEnd w:id="204"/>
    <w:bookmarkStart w:name="z249" w:id="205"/>
    <w:p>
      <w:pPr>
        <w:spacing w:after="0"/>
        <w:ind w:left="0"/>
        <w:jc w:val="both"/>
      </w:pPr>
      <w:r>
        <w:rPr>
          <w:rFonts w:ascii="Times New Roman"/>
          <w:b w:val="false"/>
          <w:i w:val="false"/>
          <w:color w:val="000000"/>
          <w:sz w:val="28"/>
        </w:rPr>
        <w:t>
      Деятельность комплаенс подразделения заключается в формировании комплаенс-культуры путем мониторинга соблюдения требований законодательства Республики Казахстан и внутренних нормативных документов, а также принятии мер по противодействию коррупции и соблюдению антикоррупционного законодательства Республики Казахстан. Комплаенс-менеджер холдинга подотчетен Председателю Правления холдинга. Подразделения комплаенс в ДО подотчетны советам директоров ДО.</w:t>
      </w:r>
    </w:p>
    <w:bookmarkEnd w:id="205"/>
    <w:bookmarkStart w:name="z250" w:id="206"/>
    <w:p>
      <w:pPr>
        <w:spacing w:after="0"/>
        <w:ind w:left="0"/>
        <w:jc w:val="both"/>
      </w:pPr>
      <w:r>
        <w:rPr>
          <w:rFonts w:ascii="Times New Roman"/>
          <w:b w:val="false"/>
          <w:i w:val="false"/>
          <w:color w:val="000000"/>
          <w:sz w:val="28"/>
        </w:rPr>
        <w:t>
      Холдингом в соответствии с лучшей международной практикой корпоративного управления разработана методика диагностики корпоративного управления в ДО. В результате проведенной холдингом диагностики выявлена потребность в повышении эффективности советов директоров и усилении роли независимых директоров в ДО, а также совершенствовании системы внутреннего контроля, управления рисками, стратегического и бюджетного планирования.</w:t>
      </w:r>
    </w:p>
    <w:bookmarkEnd w:id="206"/>
    <w:bookmarkStart w:name="z251" w:id="207"/>
    <w:p>
      <w:pPr>
        <w:spacing w:after="0"/>
        <w:ind w:left="0"/>
        <w:jc w:val="both"/>
      </w:pPr>
      <w:r>
        <w:rPr>
          <w:rFonts w:ascii="Times New Roman"/>
          <w:b w:val="false"/>
          <w:i w:val="false"/>
          <w:color w:val="000000"/>
          <w:sz w:val="28"/>
        </w:rPr>
        <w:t>
      Проведена работа по разработке методических рекомендаций для ДО и внутренних нормативных документов холдинга на основании лучшей мировой практики в отношении статуса и деятельности советов директоров ДО и их комитетов, совершенствованию системы риск-менеджмента и внутреннего аудита группы компаний холдинга.</w:t>
      </w:r>
    </w:p>
    <w:bookmarkEnd w:id="207"/>
    <w:bookmarkStart w:name="z252" w:id="208"/>
    <w:p>
      <w:pPr>
        <w:spacing w:after="0"/>
        <w:ind w:left="0"/>
        <w:jc w:val="both"/>
      </w:pPr>
      <w:r>
        <w:rPr>
          <w:rFonts w:ascii="Times New Roman"/>
          <w:b w:val="false"/>
          <w:i w:val="false"/>
          <w:color w:val="000000"/>
          <w:sz w:val="28"/>
        </w:rPr>
        <w:t>
      Инициированы обучающие мероприятия и сертификация в области корпоративного управления членов правления и советов директоров ДО.</w:t>
      </w:r>
    </w:p>
    <w:bookmarkEnd w:id="208"/>
    <w:bookmarkStart w:name="z253" w:id="209"/>
    <w:p>
      <w:pPr>
        <w:spacing w:after="0"/>
        <w:ind w:left="0"/>
        <w:jc w:val="both"/>
      </w:pPr>
      <w:r>
        <w:rPr>
          <w:rFonts w:ascii="Times New Roman"/>
          <w:b w:val="false"/>
          <w:i w:val="false"/>
          <w:color w:val="000000"/>
          <w:sz w:val="28"/>
        </w:rPr>
        <w:t>
      Для координации бизнес-процессов холдинга и ДО при правлении холдинга созданы консультативно-совещательные органы:</w:t>
      </w:r>
    </w:p>
    <w:bookmarkEnd w:id="209"/>
    <w:bookmarkStart w:name="z254" w:id="210"/>
    <w:p>
      <w:pPr>
        <w:spacing w:after="0"/>
        <w:ind w:left="0"/>
        <w:jc w:val="both"/>
      </w:pPr>
      <w:r>
        <w:rPr>
          <w:rFonts w:ascii="Times New Roman"/>
          <w:b w:val="false"/>
          <w:i w:val="false"/>
          <w:color w:val="000000"/>
          <w:sz w:val="28"/>
        </w:rPr>
        <w:t>
      1) Комитет планирования и оценки деятельности ДО;</w:t>
      </w:r>
    </w:p>
    <w:bookmarkEnd w:id="210"/>
    <w:bookmarkStart w:name="z255" w:id="211"/>
    <w:p>
      <w:pPr>
        <w:spacing w:after="0"/>
        <w:ind w:left="0"/>
        <w:jc w:val="both"/>
      </w:pPr>
      <w:r>
        <w:rPr>
          <w:rFonts w:ascii="Times New Roman"/>
          <w:b w:val="false"/>
          <w:i w:val="false"/>
          <w:color w:val="000000"/>
          <w:sz w:val="28"/>
        </w:rPr>
        <w:t>
      2) Комитет по управлению активами и пассивами;</w:t>
      </w:r>
    </w:p>
    <w:bookmarkEnd w:id="211"/>
    <w:bookmarkStart w:name="z256" w:id="212"/>
    <w:p>
      <w:pPr>
        <w:spacing w:after="0"/>
        <w:ind w:left="0"/>
        <w:jc w:val="both"/>
      </w:pPr>
      <w:r>
        <w:rPr>
          <w:rFonts w:ascii="Times New Roman"/>
          <w:b w:val="false"/>
          <w:i w:val="false"/>
          <w:color w:val="000000"/>
          <w:sz w:val="28"/>
        </w:rPr>
        <w:t>
      3) Комитет по автоматизации основной деятельности;</w:t>
      </w:r>
    </w:p>
    <w:bookmarkEnd w:id="212"/>
    <w:bookmarkStart w:name="z257" w:id="213"/>
    <w:p>
      <w:pPr>
        <w:spacing w:after="0"/>
        <w:ind w:left="0"/>
        <w:jc w:val="both"/>
      </w:pPr>
      <w:r>
        <w:rPr>
          <w:rFonts w:ascii="Times New Roman"/>
          <w:b w:val="false"/>
          <w:i w:val="false"/>
          <w:color w:val="000000"/>
          <w:sz w:val="28"/>
        </w:rPr>
        <w:t>
      4) Кадровый комитет.</w:t>
      </w:r>
    </w:p>
    <w:bookmarkEnd w:id="213"/>
    <w:bookmarkStart w:name="z258" w:id="214"/>
    <w:p>
      <w:pPr>
        <w:spacing w:after="0"/>
        <w:ind w:left="0"/>
        <w:jc w:val="both"/>
      </w:pPr>
      <w:r>
        <w:rPr>
          <w:rFonts w:ascii="Times New Roman"/>
          <w:b w:val="false"/>
          <w:i w:val="false"/>
          <w:color w:val="000000"/>
          <w:sz w:val="28"/>
        </w:rPr>
        <w:t>
      Целью комитетов являются координация по группе компаний холдинга процессов бизнес планирования и бюджетирования, выработка рекомендаций по повышению эффективности управления активами и обязательствами, оптимизации рисков и обеспечению финансовой устойчивости, стратегическому развитию, автоматизации бизнес-процессов, обеспечению и реализациии кадровой политики, управлению человеческими ресурсами.</w:t>
      </w:r>
    </w:p>
    <w:bookmarkEnd w:id="214"/>
    <w:bookmarkStart w:name="z259" w:id="215"/>
    <w:p>
      <w:pPr>
        <w:spacing w:after="0"/>
        <w:ind w:left="0"/>
        <w:jc w:val="both"/>
      </w:pPr>
      <w:r>
        <w:rPr>
          <w:rFonts w:ascii="Times New Roman"/>
          <w:b w:val="false"/>
          <w:i w:val="false"/>
          <w:color w:val="000000"/>
          <w:sz w:val="28"/>
        </w:rPr>
        <w:t>
      Наличие в составах комитетов при правлении, кроме руководящих работников холдинга, также руководителей структурных подразделений, а в случае Кадрового комитета представителя коллектива позволяет решать стоящие перед группой компаний холдинга задачи путем всестороннего обсуждения, обеспечить повышение эффективности бизнес-процессов путем вовлечения сотрудников холдинга и ДО в процессы принятия решений.</w:t>
      </w:r>
    </w:p>
    <w:bookmarkEnd w:id="215"/>
    <w:bookmarkStart w:name="z260" w:id="216"/>
    <w:p>
      <w:pPr>
        <w:spacing w:after="0"/>
        <w:ind w:left="0"/>
        <w:jc w:val="both"/>
      </w:pPr>
      <w:r>
        <w:rPr>
          <w:rFonts w:ascii="Times New Roman"/>
          <w:b w:val="false"/>
          <w:i w:val="false"/>
          <w:color w:val="000000"/>
          <w:sz w:val="28"/>
        </w:rPr>
        <w:t>
      Службами внутреннего аудита ДО посредством координации холдинга осуществлен переход на риск-ориентированный подход в своей деятельности с применением качественных стандартов и стандартов деятельности внутренних аудиторов, установленных Международным институтом внутренних аудиторов, что позволило повысить эффективность использования ресурсов служб внутреннего аудита ДО, и как следствие, обеспечить советы директоров ДО независимой и объективной информацией. Аналогичная работа будет проведена по совершенствованию службы внутреннего аудита холдинга.</w:t>
      </w:r>
    </w:p>
    <w:bookmarkEnd w:id="216"/>
    <w:bookmarkStart w:name="z261" w:id="217"/>
    <w:p>
      <w:pPr>
        <w:spacing w:after="0"/>
        <w:ind w:left="0"/>
        <w:jc w:val="both"/>
      </w:pPr>
      <w:r>
        <w:rPr>
          <w:rFonts w:ascii="Times New Roman"/>
          <w:b w:val="false"/>
          <w:i w:val="false"/>
          <w:color w:val="000000"/>
          <w:sz w:val="28"/>
        </w:rPr>
        <w:t>
      Холдингом проведена диагностика системы управления персоналом группы компаний холдинга, по результатам которой выявлена необходимость в использовании синергии внутри группы компаний холдинга для развития корпоративного человеческого капитала.</w:t>
      </w:r>
    </w:p>
    <w:bookmarkEnd w:id="217"/>
    <w:bookmarkStart w:name="z262" w:id="218"/>
    <w:p>
      <w:pPr>
        <w:spacing w:after="0"/>
        <w:ind w:left="0"/>
        <w:jc w:val="both"/>
      </w:pPr>
      <w:r>
        <w:rPr>
          <w:rFonts w:ascii="Times New Roman"/>
          <w:b w:val="false"/>
          <w:i w:val="false"/>
          <w:color w:val="000000"/>
          <w:sz w:val="28"/>
        </w:rPr>
        <w:t>
      В этой связи, холдингом были инициированы обучающие мероприятия и сертификация в области управления человеческим капиталом работников подразделений холдинга и ДО, ответственных за управление персоналом.</w:t>
      </w:r>
    </w:p>
    <w:bookmarkEnd w:id="218"/>
    <w:bookmarkStart w:name="z263" w:id="219"/>
    <w:p>
      <w:pPr>
        <w:spacing w:after="0"/>
        <w:ind w:left="0"/>
        <w:jc w:val="both"/>
      </w:pPr>
      <w:r>
        <w:rPr>
          <w:rFonts w:ascii="Times New Roman"/>
          <w:b w:val="false"/>
          <w:i w:val="false"/>
          <w:color w:val="000000"/>
          <w:sz w:val="28"/>
        </w:rPr>
        <w:t>
      Корпоративная система управления рисками является комплексной, охватывает холдинг и его ДО и регламентируется Концепцией управления рисками. На основании Концепции для каждой ДО и холдинга в отдельности разработаны политики управления рисками, учитывающие особенности деятельности каждой компании. Холдинг принятой Концепцией управления рисками подтверждает свою приверженность передовым практикам в области управления рисками, в числе ISO 31000 "Управление рисками – Принципы и руководства", COSO "Управление рисками организации – интегрированная модель". Холдинг не исключает также признания других стандартов и практик, ценность которых может повысить эффективность управления рисками.</w:t>
      </w:r>
    </w:p>
    <w:bookmarkEnd w:id="219"/>
    <w:bookmarkStart w:name="z264" w:id="220"/>
    <w:p>
      <w:pPr>
        <w:spacing w:after="0"/>
        <w:ind w:left="0"/>
        <w:jc w:val="both"/>
      </w:pPr>
      <w:r>
        <w:rPr>
          <w:rFonts w:ascii="Times New Roman"/>
          <w:b w:val="false"/>
          <w:i w:val="false"/>
          <w:color w:val="000000"/>
          <w:sz w:val="28"/>
        </w:rPr>
        <w:t>
      Фондирование деятельности холдинга</w:t>
      </w:r>
    </w:p>
    <w:bookmarkEnd w:id="220"/>
    <w:bookmarkStart w:name="z265" w:id="221"/>
    <w:p>
      <w:pPr>
        <w:spacing w:after="0"/>
        <w:ind w:left="0"/>
        <w:jc w:val="both"/>
      </w:pPr>
      <w:r>
        <w:rPr>
          <w:rFonts w:ascii="Times New Roman"/>
          <w:b w:val="false"/>
          <w:i w:val="false"/>
          <w:color w:val="000000"/>
          <w:sz w:val="28"/>
        </w:rPr>
        <w:t>
      Для реализации государственной политики по стимулированию развития АПК из республиканского бюджета практически ежегодно выделяются средства на пополнение уставного капитала холдинга. С 2007 года по 2019 год на пополнение уставного капитала холдинга и его дочерних компаний направлено порядка 530,8 млрд. тенге целевых бюджетных средств для финансирования приоритетных программ поддержки субъектов АПК.</w:t>
      </w:r>
    </w:p>
    <w:bookmarkEnd w:id="221"/>
    <w:bookmarkStart w:name="z266" w:id="222"/>
    <w:p>
      <w:pPr>
        <w:spacing w:after="0"/>
        <w:ind w:left="0"/>
        <w:jc w:val="both"/>
      </w:pPr>
      <w:r>
        <w:rPr>
          <w:rFonts w:ascii="Times New Roman"/>
          <w:b w:val="false"/>
          <w:i w:val="false"/>
          <w:color w:val="000000"/>
          <w:sz w:val="28"/>
        </w:rPr>
        <w:t>
      Также группа компаний холдинга осуществляет привлечение финансовых средств из других источников. В частности, в 2009 году из НФ привлечен заем в сумме 120 млрд. тенге.</w:t>
      </w:r>
    </w:p>
    <w:bookmarkEnd w:id="222"/>
    <w:bookmarkStart w:name="z267" w:id="223"/>
    <w:p>
      <w:pPr>
        <w:spacing w:after="0"/>
        <w:ind w:left="0"/>
        <w:jc w:val="both"/>
      </w:pPr>
      <w:r>
        <w:rPr>
          <w:rFonts w:ascii="Times New Roman"/>
          <w:b w:val="false"/>
          <w:i w:val="false"/>
          <w:color w:val="000000"/>
          <w:sz w:val="28"/>
        </w:rPr>
        <w:t>
      С 2010 года ежегодно выделяется бюджетный кредит со сроком погашения в конце года для финансирования весенне-полевых и уборочных работ и иных краткосрочных программ поддержки субъектов АПК.</w:t>
      </w:r>
    </w:p>
    <w:bookmarkEnd w:id="223"/>
    <w:bookmarkStart w:name="z268" w:id="224"/>
    <w:p>
      <w:pPr>
        <w:spacing w:after="0"/>
        <w:ind w:left="0"/>
        <w:jc w:val="both"/>
      </w:pPr>
      <w:r>
        <w:rPr>
          <w:rFonts w:ascii="Times New Roman"/>
          <w:b w:val="false"/>
          <w:i w:val="false"/>
          <w:color w:val="000000"/>
          <w:sz w:val="28"/>
        </w:rPr>
        <w:t>
      В 2018 году холдингом привлечено финансирование от АО "Единый накопительный пенсионный фонд" в сумме 450 млрд. тенге и от АО "Государственный фонд социального страхования" в сумме 120 млрд. тенге. Общая сумма рыночных обязательств по облигациям, выпущенным на местном рынке по группе компаний холдинга, составила 817 млрд. тенге без учета средств Национального фонда Республики Казахстан, которые предоставлены в 2009 году в виде облигационного займа в сумме 120 млрд. тенге.</w:t>
      </w:r>
    </w:p>
    <w:bookmarkEnd w:id="224"/>
    <w:bookmarkStart w:name="z269" w:id="225"/>
    <w:p>
      <w:pPr>
        <w:spacing w:after="0"/>
        <w:ind w:left="0"/>
        <w:jc w:val="both"/>
      </w:pPr>
      <w:r>
        <w:rPr>
          <w:rFonts w:ascii="Times New Roman"/>
          <w:b w:val="false"/>
          <w:i w:val="false"/>
          <w:color w:val="000000"/>
          <w:sz w:val="28"/>
        </w:rPr>
        <w:t>
      Помимо этого, дочерние компании холдинга, выполняя функции агентов по программам развития предпринимательства и поддержки занятости, привлекают заемные средства из бюджетов местных исполнительных органов для последующего кредитования.</w:t>
      </w:r>
    </w:p>
    <w:bookmarkEnd w:id="225"/>
    <w:bookmarkStart w:name="z270" w:id="226"/>
    <w:p>
      <w:pPr>
        <w:spacing w:after="0"/>
        <w:ind w:left="0"/>
        <w:jc w:val="both"/>
      </w:pPr>
      <w:r>
        <w:rPr>
          <w:rFonts w:ascii="Times New Roman"/>
          <w:b w:val="false"/>
          <w:i w:val="false"/>
          <w:color w:val="000000"/>
          <w:sz w:val="28"/>
        </w:rPr>
        <w:t>
      Высокий уровень государственной поддержки и корпоративного управления, прозрачность деятельности, положительная кредитная история позволяют холдингу иметь высокий уровень кредитного рейтинга от международных рейтинговых агентств. Кредитный рейтинг холдинга от международного рейтингового агентства Fitch Ratings составил "ВВВ", что на уровне суверенного рейтинга Республики Казахстан, от Moody’s – "Ва1", что на одну позицию ниже суверенного кредитного рейтинга Республики Казахстан.</w:t>
      </w:r>
    </w:p>
    <w:bookmarkEnd w:id="226"/>
    <w:bookmarkStart w:name="z271" w:id="227"/>
    <w:p>
      <w:pPr>
        <w:spacing w:after="0"/>
        <w:ind w:left="0"/>
        <w:jc w:val="both"/>
      </w:pPr>
      <w:r>
        <w:rPr>
          <w:rFonts w:ascii="Times New Roman"/>
          <w:b w:val="false"/>
          <w:i w:val="false"/>
          <w:color w:val="000000"/>
          <w:sz w:val="28"/>
        </w:rPr>
        <w:t xml:space="preserve">
      Согласно мнению международных рейтинговых агентств большая доля государственного финансирования в общей структуре фондирования холдинга является ключевым свидетельством высокого уровня государственной поддержки и обуславливает наличие у холдинга высокого кредитного рейтинга, что усиливает уровень доверия и надежности холдинга. </w:t>
      </w:r>
    </w:p>
    <w:bookmarkEnd w:id="227"/>
    <w:bookmarkStart w:name="z272" w:id="228"/>
    <w:p>
      <w:pPr>
        <w:spacing w:after="0"/>
        <w:ind w:left="0"/>
        <w:jc w:val="both"/>
      </w:pPr>
      <w:r>
        <w:rPr>
          <w:rFonts w:ascii="Times New Roman"/>
          <w:b w:val="false"/>
          <w:i w:val="false"/>
          <w:color w:val="000000"/>
          <w:sz w:val="28"/>
        </w:rPr>
        <w:t>
      В случае существенного увеличения рыночных заимствований, приводящего к снижению доли государственного и привлекаемого при поддержке государства фондирования до уровня 50% или ниже, существует значительный риск снижения кредитного рейтинга холдинга и, следовательно, удорожания заимствований. Это обуславливает необходимость поддержания доли государственных ресурсов в структуре фондирования холдинга на уровне 50% и более и, соответственно, служит одним из факторов, ограничивающих возможность расширения внешнего заимствования.</w:t>
      </w:r>
    </w:p>
    <w:bookmarkEnd w:id="228"/>
    <w:bookmarkStart w:name="z273" w:id="229"/>
    <w:p>
      <w:pPr>
        <w:spacing w:after="0"/>
        <w:ind w:left="0"/>
        <w:jc w:val="both"/>
      </w:pPr>
      <w:r>
        <w:rPr>
          <w:rFonts w:ascii="Times New Roman"/>
          <w:b w:val="false"/>
          <w:i w:val="false"/>
          <w:color w:val="000000"/>
          <w:sz w:val="28"/>
        </w:rPr>
        <w:t>
      Финансовое состояние</w:t>
      </w:r>
    </w:p>
    <w:bookmarkEnd w:id="229"/>
    <w:bookmarkStart w:name="z274" w:id="230"/>
    <w:p>
      <w:pPr>
        <w:spacing w:after="0"/>
        <w:ind w:left="0"/>
        <w:jc w:val="both"/>
      </w:pPr>
      <w:r>
        <w:rPr>
          <w:rFonts w:ascii="Times New Roman"/>
          <w:b w:val="false"/>
          <w:i w:val="false"/>
          <w:color w:val="000000"/>
          <w:sz w:val="28"/>
        </w:rPr>
        <w:t>
      По итогам 2018 года размер консолидированного капитала холдинга согласно аудированной финансовой отчетности составил 193,1 млрд. тенге, активы составили 1627,2 млрд. тенге.</w:t>
      </w:r>
    </w:p>
    <w:bookmarkEnd w:id="230"/>
    <w:bookmarkStart w:name="z275" w:id="231"/>
    <w:p>
      <w:pPr>
        <w:spacing w:after="0"/>
        <w:ind w:left="0"/>
        <w:jc w:val="both"/>
      </w:pPr>
      <w:r>
        <w:rPr>
          <w:rFonts w:ascii="Times New Roman"/>
          <w:b w:val="false"/>
          <w:i w:val="false"/>
          <w:color w:val="000000"/>
          <w:sz w:val="28"/>
        </w:rPr>
        <w:t>
      В 2013 и 2014 годах холдингом выпущены облигации на 1 млрд. долл. США и 600 млн. евро, соответственно, в рамках реализации программы финансового оздоровления субъектов АПК, которые были размещены в финансовых организациях, преимущественно, в национальной валюте для пролонгации обязательств и облегчения долговой нагрузки субъектов АПК.</w:t>
      </w:r>
    </w:p>
    <w:bookmarkEnd w:id="231"/>
    <w:bookmarkStart w:name="z276" w:id="232"/>
    <w:p>
      <w:pPr>
        <w:spacing w:after="0"/>
        <w:ind w:left="0"/>
        <w:jc w:val="both"/>
      </w:pPr>
      <w:r>
        <w:rPr>
          <w:rFonts w:ascii="Times New Roman"/>
          <w:b w:val="false"/>
          <w:i w:val="false"/>
          <w:color w:val="000000"/>
          <w:sz w:val="28"/>
        </w:rPr>
        <w:t>
      Вследствие перехода Казахстана в августе 2015 года на режим свободного плавающего обменного курса национальной валюты, а также признания резервов под обесценение средств в БВУ в результате событий дефолта и ухудшения финансового положения некоторых БВУ холдинг понес с 2015 года убытки совокупно в размере около 400 млрд. тенге.</w:t>
      </w:r>
    </w:p>
    <w:bookmarkEnd w:id="232"/>
    <w:bookmarkStart w:name="z277" w:id="233"/>
    <w:p>
      <w:pPr>
        <w:spacing w:after="0"/>
        <w:ind w:left="0"/>
        <w:jc w:val="both"/>
      </w:pPr>
      <w:r>
        <w:rPr>
          <w:rFonts w:ascii="Times New Roman"/>
          <w:b w:val="false"/>
          <w:i w:val="false"/>
          <w:color w:val="000000"/>
          <w:sz w:val="28"/>
        </w:rPr>
        <w:t>
      В целях поддержки и недопущения наступления случаев неисполнения холдингом принятых обязательств Правительством Республики Казахстан приняты меры по докапитализации холдинга и содействию в привлечении дополнительного финансирования из иных источников, по субсидированию купонного вознаграждения по облигациям холдинга, которые являются временными мерами. Так, были реализованы меры по фондированию холдинга в национальной валюте, что позволило решить критический вопрос открытой валютной позиции и обеспечить полное досрочное исполнение холдингом принятых обязательств по внешним займам.</w:t>
      </w:r>
    </w:p>
    <w:bookmarkEnd w:id="233"/>
    <w:bookmarkStart w:name="z278" w:id="234"/>
    <w:p>
      <w:pPr>
        <w:spacing w:after="0"/>
        <w:ind w:left="0"/>
        <w:jc w:val="both"/>
      </w:pPr>
      <w:r>
        <w:rPr>
          <w:rFonts w:ascii="Times New Roman"/>
          <w:b w:val="false"/>
          <w:i w:val="false"/>
          <w:color w:val="000000"/>
          <w:sz w:val="28"/>
        </w:rPr>
        <w:t>
      Принятые меры позволили стабилизировать финансовое состояние холдинга, не допустить срыва реализуемых дочерними компаниями программ поддержки субъектов АПК, а также подтвердили системную значимость и роль группы компаний холдинга в решении социально-экономических задач развития АПК и сельских территорий.</w:t>
      </w:r>
    </w:p>
    <w:bookmarkEnd w:id="234"/>
    <w:bookmarkStart w:name="z279" w:id="235"/>
    <w:p>
      <w:pPr>
        <w:spacing w:after="0"/>
        <w:ind w:left="0"/>
        <w:jc w:val="left"/>
      </w:pPr>
      <w:r>
        <w:rPr>
          <w:rFonts w:ascii="Times New Roman"/>
          <w:b/>
          <w:i w:val="false"/>
          <w:color w:val="000000"/>
        </w:rPr>
        <w:t xml:space="preserve"> 1.3. Выводы</w:t>
      </w:r>
    </w:p>
    <w:bookmarkEnd w:id="235"/>
    <w:bookmarkStart w:name="z280" w:id="236"/>
    <w:p>
      <w:pPr>
        <w:spacing w:after="0"/>
        <w:ind w:left="0"/>
        <w:jc w:val="both"/>
      </w:pPr>
      <w:r>
        <w:rPr>
          <w:rFonts w:ascii="Times New Roman"/>
          <w:b w:val="false"/>
          <w:i w:val="false"/>
          <w:color w:val="000000"/>
          <w:sz w:val="28"/>
        </w:rPr>
        <w:t>
      "Стратегия "Казахстан-2050" ставит амбициозную цель вхождения Республики Казахстан в число 30 самых развитых государств мира в период до 2050 года. Для достижения поставленной цели Республике Казахстан в качестве одной из первоочередных задач необходимо сформировать конкурентоспособный на мировом рынке АПК, что требует, как одна из приоритетных задач, построения эффективной системы финансирования отрасли, способствующей росту доли сельского хозяйства в экономике, созданию высокотехнологических производств и увеличению производительности труда в отрасли.</w:t>
      </w:r>
    </w:p>
    <w:bookmarkEnd w:id="236"/>
    <w:bookmarkStart w:name="z281" w:id="237"/>
    <w:p>
      <w:pPr>
        <w:spacing w:after="0"/>
        <w:ind w:left="0"/>
        <w:jc w:val="both"/>
      </w:pPr>
      <w:r>
        <w:rPr>
          <w:rFonts w:ascii="Times New Roman"/>
          <w:b w:val="false"/>
          <w:i w:val="false"/>
          <w:color w:val="000000"/>
          <w:sz w:val="28"/>
        </w:rPr>
        <w:t>
      В реализации поставленных задач важная роль отведена холдингу. По итогам 2018 года совокупный ссудный портфель БВУ и группы компаний холдинга в сельском хозяйстве достиг 1225 млрд. тенге. При этом порядка 60% приходится на финансовые институты холдинга, из которых в структуре кредитования около 90% приходится на долгосрочные займы.</w:t>
      </w:r>
    </w:p>
    <w:bookmarkEnd w:id="237"/>
    <w:bookmarkStart w:name="z282" w:id="238"/>
    <w:p>
      <w:pPr>
        <w:spacing w:after="0"/>
        <w:ind w:left="0"/>
        <w:jc w:val="both"/>
      </w:pPr>
      <w:r>
        <w:rPr>
          <w:rFonts w:ascii="Times New Roman"/>
          <w:b w:val="false"/>
          <w:i w:val="false"/>
          <w:color w:val="000000"/>
          <w:sz w:val="28"/>
        </w:rPr>
        <w:t>
      Преимуществом ДО холдинга является наличие наработанного опыта поддержки АПК в рамках конкретных направлений деятельности, а также региональных сетей и сформированной инфраструктуры по оказанию финансовых и иных услуг субъектам АПК.</w:t>
      </w:r>
    </w:p>
    <w:bookmarkEnd w:id="238"/>
    <w:bookmarkStart w:name="z283" w:id="239"/>
    <w:p>
      <w:pPr>
        <w:spacing w:after="0"/>
        <w:ind w:left="0"/>
        <w:jc w:val="both"/>
      </w:pPr>
      <w:r>
        <w:rPr>
          <w:rFonts w:ascii="Times New Roman"/>
          <w:b w:val="false"/>
          <w:i w:val="false"/>
          <w:color w:val="000000"/>
          <w:sz w:val="28"/>
        </w:rPr>
        <w:t>
      Централизованное управление ДО в рамках холдинга призвано повысить эффективность их деятельности посредством достижения эффекта синергии, усиления взаимодействия компаний, комплексного корпоративного и организационного развития через единый центр.</w:t>
      </w:r>
    </w:p>
    <w:bookmarkEnd w:id="239"/>
    <w:bookmarkStart w:name="z284" w:id="240"/>
    <w:p>
      <w:pPr>
        <w:spacing w:after="0"/>
        <w:ind w:left="0"/>
        <w:jc w:val="both"/>
      </w:pPr>
      <w:r>
        <w:rPr>
          <w:rFonts w:ascii="Times New Roman"/>
          <w:b w:val="false"/>
          <w:i w:val="false"/>
          <w:color w:val="000000"/>
          <w:sz w:val="28"/>
        </w:rPr>
        <w:t>
      Вместе с тем, эффективной деятельности холдинга препятствуют следующие основные факторы:</w:t>
      </w:r>
    </w:p>
    <w:bookmarkEnd w:id="240"/>
    <w:bookmarkStart w:name="z285" w:id="241"/>
    <w:p>
      <w:pPr>
        <w:spacing w:after="0"/>
        <w:ind w:left="0"/>
        <w:jc w:val="both"/>
      </w:pPr>
      <w:r>
        <w:rPr>
          <w:rFonts w:ascii="Times New Roman"/>
          <w:b w:val="false"/>
          <w:i w:val="false"/>
          <w:color w:val="000000"/>
          <w:sz w:val="28"/>
        </w:rPr>
        <w:t>
      1) в холдинге наблюдаются низкий уровень автоматизации, объемная и архаичная система бумажных кредитных досье, долгие сроки принятия решений по кредитам, что влияет на прозрачность и скорость принимаемых решений и создает коррупционные риски (действующая система также не позволяет автоматически формировать отчеты по ссудному портфелю с отражением всех данных для расширенного анализа, в том числе в разрезе программ кредитования, погашения обязательств, просроченной задолженности, залогового портфеля, данных клиента);</w:t>
      </w:r>
    </w:p>
    <w:bookmarkEnd w:id="241"/>
    <w:bookmarkStart w:name="z286" w:id="242"/>
    <w:p>
      <w:pPr>
        <w:spacing w:after="0"/>
        <w:ind w:left="0"/>
        <w:jc w:val="both"/>
      </w:pPr>
      <w:r>
        <w:rPr>
          <w:rFonts w:ascii="Times New Roman"/>
          <w:b w:val="false"/>
          <w:i w:val="false"/>
          <w:color w:val="000000"/>
          <w:sz w:val="28"/>
        </w:rPr>
        <w:t>
      2) слабоэффективный анализ проектных рисков и мониторинг ссудного портфеля минимизируют запланированный уровень доходов. Не используются унифицированные подходы в кредитной политике, что сказывается на способности произвести адекватную оценку качества ссудных портфелей, для определения уровня их доходности, возвратности и обеспеченности. При текущем режиме процессов кредитования отсутствует категоризация ссудного портфеля в разрезе качества заемщиков, и неосуществима процедура определения скрытых рисков, вследствие низкой автоматизации бизнес-процессов;</w:t>
      </w:r>
    </w:p>
    <w:bookmarkEnd w:id="242"/>
    <w:bookmarkStart w:name="z287" w:id="243"/>
    <w:p>
      <w:pPr>
        <w:spacing w:after="0"/>
        <w:ind w:left="0"/>
        <w:jc w:val="both"/>
      </w:pPr>
      <w:r>
        <w:rPr>
          <w:rFonts w:ascii="Times New Roman"/>
          <w:b w:val="false"/>
          <w:i w:val="false"/>
          <w:color w:val="000000"/>
          <w:sz w:val="28"/>
        </w:rPr>
        <w:t>
      3) большое количество неунифицированных и дублирующих кредитных продуктов с разными условиями, требованиями и сроками рассмотрения затрудняет их выбор со стороны СХТП и привело к дублированию функций в ДО холдинга;</w:t>
      </w:r>
    </w:p>
    <w:bookmarkEnd w:id="243"/>
    <w:bookmarkStart w:name="z288" w:id="244"/>
    <w:p>
      <w:pPr>
        <w:spacing w:after="0"/>
        <w:ind w:left="0"/>
        <w:jc w:val="both"/>
      </w:pPr>
      <w:r>
        <w:rPr>
          <w:rFonts w:ascii="Times New Roman"/>
          <w:b w:val="false"/>
          <w:i w:val="false"/>
          <w:color w:val="000000"/>
          <w:sz w:val="28"/>
        </w:rPr>
        <w:t>
      4) в результате проведенной холдингом диагностики выявлена потребность в повышении эффективности советов директоров и усилении роли независимых директоров в ДО, а также совершенствовании системы внутреннего контроля, управления рисками, стратегического и бюджетного планирования. Одним из основных проблемных вопросов в деятельности холдинга являлось отсутствие четкой вертикали управления: профильные комитеты не функционировали, из-за чего зачастую решения принимались не объективно, управление рисками в большей степени осуществлялось обособленно от процессов планирования и принятия решений, стратегические КПД не каскадированы и не взаимоувязаны с целевыми индикаторами документов Системы государственного планирования Республики Казахстан (далее – СГП).</w:t>
      </w:r>
    </w:p>
    <w:bookmarkEnd w:id="244"/>
    <w:bookmarkStart w:name="z289" w:id="245"/>
    <w:p>
      <w:pPr>
        <w:spacing w:after="0"/>
        <w:ind w:left="0"/>
        <w:jc w:val="both"/>
      </w:pPr>
      <w:r>
        <w:rPr>
          <w:rFonts w:ascii="Times New Roman"/>
          <w:b w:val="false"/>
          <w:i w:val="false"/>
          <w:color w:val="000000"/>
          <w:sz w:val="28"/>
        </w:rPr>
        <w:t>
      5) отсутствие мобильности и компактности холдинга. В группу компаний холдинга входят 7 дочерних компаний, по которым требуется активизировать работу по сокращению количества и реорганизации, реализации непрофильных активов и оптимизации штатной численности.</w:t>
      </w:r>
    </w:p>
    <w:bookmarkEnd w:id="245"/>
    <w:bookmarkStart w:name="z290" w:id="246"/>
    <w:p>
      <w:pPr>
        <w:spacing w:after="0"/>
        <w:ind w:left="0"/>
        <w:jc w:val="both"/>
      </w:pPr>
      <w:r>
        <w:rPr>
          <w:rFonts w:ascii="Times New Roman"/>
          <w:b w:val="false"/>
          <w:i w:val="false"/>
          <w:color w:val="000000"/>
          <w:sz w:val="28"/>
        </w:rPr>
        <w:t>
      6) недостаточный уровень развития отраслевых компетенций как в отрасли, так и группе компаний холдинга отражается на низкой конкурентоспособности реализуемых проектов.</w:t>
      </w:r>
    </w:p>
    <w:bookmarkEnd w:id="246"/>
    <w:bookmarkStart w:name="z291" w:id="247"/>
    <w:p>
      <w:pPr>
        <w:spacing w:after="0"/>
        <w:ind w:left="0"/>
        <w:jc w:val="both"/>
      </w:pPr>
      <w:r>
        <w:rPr>
          <w:rFonts w:ascii="Times New Roman"/>
          <w:b w:val="false"/>
          <w:i w:val="false"/>
          <w:color w:val="000000"/>
          <w:sz w:val="28"/>
        </w:rPr>
        <w:t>
      В свою очередь, нерациональное использование трудовых и экономических ресурсов компаний, обусловленное раздутостью штата, многоуровневой системой управления, бюрократизацией процессов негативно сказывается на качестве системы управлением холдинга.</w:t>
      </w:r>
    </w:p>
    <w:bookmarkEnd w:id="247"/>
    <w:bookmarkStart w:name="z292" w:id="248"/>
    <w:p>
      <w:pPr>
        <w:spacing w:after="0"/>
        <w:ind w:left="0"/>
        <w:jc w:val="both"/>
      </w:pPr>
      <w:r>
        <w:rPr>
          <w:rFonts w:ascii="Times New Roman"/>
          <w:b w:val="false"/>
          <w:i w:val="false"/>
          <w:color w:val="000000"/>
          <w:sz w:val="28"/>
        </w:rPr>
        <w:t>
      В целом совокупность всех вышеперечисленных факторов отрицательно влияет на эффективность деятельности холдинга и привела к финансовой неустойчивости холдинга вследствие понесенных значительных убытков.</w:t>
      </w:r>
    </w:p>
    <w:bookmarkEnd w:id="248"/>
    <w:bookmarkStart w:name="z293" w:id="249"/>
    <w:p>
      <w:pPr>
        <w:spacing w:after="0"/>
        <w:ind w:left="0"/>
        <w:jc w:val="both"/>
      </w:pPr>
      <w:r>
        <w:rPr>
          <w:rFonts w:ascii="Times New Roman"/>
          <w:b w:val="false"/>
          <w:i w:val="false"/>
          <w:color w:val="000000"/>
          <w:sz w:val="28"/>
        </w:rPr>
        <w:t>
      В этой связи, 15 июля 2019 года Президент Республики Казахстан на расширенном заседании Правительства Республики Казахстан поручил принять конкретные меры по реформированию и повышению эффективности деятельности холдинга.</w:t>
      </w:r>
    </w:p>
    <w:bookmarkEnd w:id="249"/>
    <w:bookmarkStart w:name="z294" w:id="250"/>
    <w:p>
      <w:pPr>
        <w:spacing w:after="0"/>
        <w:ind w:left="0"/>
        <w:jc w:val="both"/>
      </w:pPr>
      <w:r>
        <w:rPr>
          <w:rFonts w:ascii="Times New Roman"/>
          <w:b w:val="false"/>
          <w:i w:val="false"/>
          <w:color w:val="000000"/>
          <w:sz w:val="28"/>
        </w:rPr>
        <w:t>
      SWOT анализ деятельности холдинга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4"/>
        <w:gridCol w:w="5256"/>
      </w:tblGrid>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1"/>
          <w:p>
            <w:pPr>
              <w:spacing w:after="20"/>
              <w:ind w:left="20"/>
              <w:jc w:val="both"/>
            </w:pPr>
            <w:r>
              <w:rPr>
                <w:rFonts w:ascii="Times New Roman"/>
                <w:b w:val="false"/>
                <w:i w:val="false"/>
                <w:color w:val="000000"/>
                <w:sz w:val="20"/>
              </w:rPr>
              <w:t>
государственная поддержка;</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консолидация финансовых ресурсов в холдинге;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значительный объем активов и собственного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широкая клиентская база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кредитный рейтинг;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потенциала значительного влияния на ситуацию на внутреннем зерновом рынке;</w:t>
            </w:r>
          </w:p>
          <w:p>
            <w:pPr>
              <w:spacing w:after="20"/>
              <w:ind w:left="20"/>
              <w:jc w:val="both"/>
            </w:pPr>
            <w:r>
              <w:rPr>
                <w:rFonts w:ascii="Times New Roman"/>
                <w:b w:val="false"/>
                <w:i w:val="false"/>
                <w:color w:val="000000"/>
                <w:sz w:val="20"/>
              </w:rPr>
              <w:t>
квалифицированный персонал.</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2"/>
          <w:p>
            <w:pPr>
              <w:spacing w:after="20"/>
              <w:ind w:left="20"/>
              <w:jc w:val="both"/>
            </w:pPr>
            <w:r>
              <w:rPr>
                <w:rFonts w:ascii="Times New Roman"/>
                <w:b w:val="false"/>
                <w:i w:val="false"/>
                <w:color w:val="000000"/>
                <w:sz w:val="20"/>
              </w:rPr>
              <w:t>
зависимость от государственного финансирования;</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основных кредитных рисков в одном секторе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залоговом обеспечении низколиквидного имущества, преимущественно на селе;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большой объем обязательств и высокие расходы по их обслуживанию;</w:t>
            </w:r>
          </w:p>
          <w:p>
            <w:pPr>
              <w:spacing w:after="20"/>
              <w:ind w:left="20"/>
              <w:jc w:val="both"/>
            </w:pPr>
            <w:r>
              <w:rPr>
                <w:rFonts w:ascii="Times New Roman"/>
                <w:b w:val="false"/>
                <w:i w:val="false"/>
                <w:color w:val="000000"/>
                <w:sz w:val="20"/>
              </w:rPr>
              <w:t>
слабо автоматизированный длительный процесс финансирования субъектов АПК, создающий коррупционные риски.</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3"/>
          <w:p>
            <w:pPr>
              <w:spacing w:after="20"/>
              <w:ind w:left="20"/>
              <w:jc w:val="both"/>
            </w:pPr>
            <w:r>
              <w:rPr>
                <w:rFonts w:ascii="Times New Roman"/>
                <w:b w:val="false"/>
                <w:i w:val="false"/>
                <w:color w:val="000000"/>
                <w:sz w:val="20"/>
              </w:rPr>
              <w:t>
увеличение доступности финансирования субъектам АПК посредством вовлечения БВУ, КТ, МФО и лизинговых компаний;</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эффективности программ поддержки субъектов АПК посредством автоматизации, оптимизации продуктовой линейки и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в привлечение инвестиций в АПК, в том числе иностранных;</w:t>
            </w:r>
          </w:p>
          <w:p>
            <w:pPr>
              <w:spacing w:after="20"/>
              <w:ind w:left="20"/>
              <w:jc w:val="both"/>
            </w:pPr>
            <w:r>
              <w:rPr>
                <w:rFonts w:ascii="Times New Roman"/>
                <w:b w:val="false"/>
                <w:i w:val="false"/>
                <w:color w:val="000000"/>
                <w:sz w:val="20"/>
              </w:rPr>
              <w:t>
привлечение государственной поддержки для реализации мер обеспечения финансовой устойчивости холдинга.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4"/>
          <w:p>
            <w:pPr>
              <w:spacing w:after="20"/>
              <w:ind w:left="20"/>
              <w:jc w:val="both"/>
            </w:pPr>
            <w:r>
              <w:rPr>
                <w:rFonts w:ascii="Times New Roman"/>
                <w:b w:val="false"/>
                <w:i w:val="false"/>
                <w:color w:val="000000"/>
                <w:sz w:val="20"/>
              </w:rPr>
              <w:t>
снижение доступности источников фондирования;</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кредитного рейтинга холдинга вследствие уменьшения доли государственного фондирования;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неблагоприятные изменения конъюнктуры цен и риск снижения спроса на продовольственных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проблемной задолженности;</w:t>
            </w:r>
          </w:p>
          <w:p>
            <w:pPr>
              <w:spacing w:after="20"/>
              <w:ind w:left="20"/>
              <w:jc w:val="both"/>
            </w:pPr>
            <w:r>
              <w:rPr>
                <w:rFonts w:ascii="Times New Roman"/>
                <w:b w:val="false"/>
                <w:i w:val="false"/>
                <w:color w:val="000000"/>
                <w:sz w:val="20"/>
              </w:rPr>
              <w:t>
риски потерь в случае ухудшения финансового состояния в отдельных БВУ.</w:t>
            </w:r>
          </w:p>
        </w:tc>
      </w:tr>
    </w:tbl>
    <w:bookmarkStart w:name="z313" w:id="255"/>
    <w:p>
      <w:pPr>
        <w:spacing w:after="0"/>
        <w:ind w:left="0"/>
        <w:jc w:val="left"/>
      </w:pPr>
      <w:r>
        <w:rPr>
          <w:rFonts w:ascii="Times New Roman"/>
          <w:b/>
          <w:i w:val="false"/>
          <w:color w:val="000000"/>
        </w:rPr>
        <w:t xml:space="preserve"> 2. Миссия и видение холдинга</w:t>
      </w:r>
    </w:p>
    <w:bookmarkEnd w:id="255"/>
    <w:bookmarkStart w:name="z314" w:id="256"/>
    <w:p>
      <w:pPr>
        <w:spacing w:after="0"/>
        <w:ind w:left="0"/>
        <w:jc w:val="both"/>
      </w:pPr>
      <w:r>
        <w:rPr>
          <w:rFonts w:ascii="Times New Roman"/>
          <w:b w:val="false"/>
          <w:i w:val="false"/>
          <w:color w:val="000000"/>
          <w:sz w:val="28"/>
        </w:rPr>
        <w:t>
      Миссией холдинга является содействие устойчивому экономическому росту АПК Республики Казахстан в целях реализации государственной политики и достижения стратегических целей в АПК.</w:t>
      </w:r>
    </w:p>
    <w:bookmarkEnd w:id="256"/>
    <w:bookmarkStart w:name="z315" w:id="257"/>
    <w:p>
      <w:pPr>
        <w:spacing w:after="0"/>
        <w:ind w:left="0"/>
        <w:jc w:val="both"/>
      </w:pPr>
      <w:r>
        <w:rPr>
          <w:rFonts w:ascii="Times New Roman"/>
          <w:b w:val="false"/>
          <w:i w:val="false"/>
          <w:color w:val="000000"/>
          <w:sz w:val="28"/>
        </w:rPr>
        <w:t>
      Видение холдинга – компактный, финансово устойчивый и профессиональный управляющий холдинг, соответствующий передовым стандартам корпоративного управления и обеспечивающий реализацию задач по цифровой, технологической модернизации и развитию АПК.</w:t>
      </w:r>
    </w:p>
    <w:bookmarkEnd w:id="257"/>
    <w:bookmarkStart w:name="z316" w:id="258"/>
    <w:p>
      <w:pPr>
        <w:spacing w:after="0"/>
        <w:ind w:left="0"/>
        <w:jc w:val="both"/>
      </w:pPr>
      <w:r>
        <w:rPr>
          <w:rFonts w:ascii="Times New Roman"/>
          <w:b w:val="false"/>
          <w:i w:val="false"/>
          <w:color w:val="000000"/>
          <w:sz w:val="28"/>
        </w:rPr>
        <w:t>
      Миссия и видение холдинга соответствуют инициативам Стратегического плана РК 2025, в котором поставлена стратегическая цель по увеличению в течение 5 лет производительности труда в АПК и экспорта переработанной сельхозпродукции как минимум в 2,5 раза по сравнению с 2017 годом (до 4090 тыс. тенге/человек и 2650 тыс. долл. США соответственно).</w:t>
      </w:r>
    </w:p>
    <w:bookmarkEnd w:id="258"/>
    <w:bookmarkStart w:name="z317" w:id="259"/>
    <w:p>
      <w:pPr>
        <w:spacing w:after="0"/>
        <w:ind w:left="0"/>
        <w:jc w:val="both"/>
      </w:pPr>
      <w:r>
        <w:rPr>
          <w:rFonts w:ascii="Times New Roman"/>
          <w:b w:val="false"/>
          <w:i w:val="false"/>
          <w:color w:val="000000"/>
          <w:sz w:val="28"/>
        </w:rPr>
        <w:t>
      В рамках своей миссии холдинг участвует в реализации следующих задач Госпрограммы развития АПК:</w:t>
      </w:r>
    </w:p>
    <w:bookmarkEnd w:id="259"/>
    <w:bookmarkStart w:name="z318" w:id="260"/>
    <w:p>
      <w:pPr>
        <w:spacing w:after="0"/>
        <w:ind w:left="0"/>
        <w:jc w:val="both"/>
      </w:pPr>
      <w:r>
        <w:rPr>
          <w:rFonts w:ascii="Times New Roman"/>
          <w:b w:val="false"/>
          <w:i w:val="false"/>
          <w:color w:val="000000"/>
          <w:sz w:val="28"/>
        </w:rPr>
        <w:t>
      1) обеспечение продовольственной безопасности;</w:t>
      </w:r>
    </w:p>
    <w:bookmarkEnd w:id="260"/>
    <w:bookmarkStart w:name="z319" w:id="261"/>
    <w:p>
      <w:pPr>
        <w:spacing w:after="0"/>
        <w:ind w:left="0"/>
        <w:jc w:val="both"/>
      </w:pPr>
      <w:r>
        <w:rPr>
          <w:rFonts w:ascii="Times New Roman"/>
          <w:b w:val="false"/>
          <w:i w:val="false"/>
          <w:color w:val="000000"/>
          <w:sz w:val="28"/>
        </w:rPr>
        <w:t>
      2) повышение доступности финансирования для субъектов АПК;</w:t>
      </w:r>
    </w:p>
    <w:bookmarkEnd w:id="261"/>
    <w:bookmarkStart w:name="z320" w:id="262"/>
    <w:p>
      <w:pPr>
        <w:spacing w:after="0"/>
        <w:ind w:left="0"/>
        <w:jc w:val="both"/>
      </w:pPr>
      <w:r>
        <w:rPr>
          <w:rFonts w:ascii="Times New Roman"/>
          <w:b w:val="false"/>
          <w:i w:val="false"/>
          <w:color w:val="000000"/>
          <w:sz w:val="28"/>
        </w:rPr>
        <w:t>
      3) обеспечение доступности рынков сбыта и развитие экспорта;</w:t>
      </w:r>
    </w:p>
    <w:bookmarkEnd w:id="262"/>
    <w:bookmarkStart w:name="z321" w:id="263"/>
    <w:p>
      <w:pPr>
        <w:spacing w:after="0"/>
        <w:ind w:left="0"/>
        <w:jc w:val="both"/>
      </w:pPr>
      <w:r>
        <w:rPr>
          <w:rFonts w:ascii="Times New Roman"/>
          <w:b w:val="false"/>
          <w:i w:val="false"/>
          <w:color w:val="000000"/>
          <w:sz w:val="28"/>
        </w:rPr>
        <w:t>
      4) обеспечение развития трансферта технологий и уровня компетенций субъектов АПК;</w:t>
      </w:r>
    </w:p>
    <w:bookmarkEnd w:id="263"/>
    <w:bookmarkStart w:name="z322" w:id="264"/>
    <w:p>
      <w:pPr>
        <w:spacing w:after="0"/>
        <w:ind w:left="0"/>
        <w:jc w:val="both"/>
      </w:pPr>
      <w:r>
        <w:rPr>
          <w:rFonts w:ascii="Times New Roman"/>
          <w:b w:val="false"/>
          <w:i w:val="false"/>
          <w:color w:val="000000"/>
          <w:sz w:val="28"/>
        </w:rPr>
        <w:t>
      5) повышение уровня технической оснащенности и интенсификации производства в АПК;</w:t>
      </w:r>
    </w:p>
    <w:bookmarkEnd w:id="264"/>
    <w:bookmarkStart w:name="z323" w:id="265"/>
    <w:p>
      <w:pPr>
        <w:spacing w:after="0"/>
        <w:ind w:left="0"/>
        <w:jc w:val="both"/>
      </w:pPr>
      <w:r>
        <w:rPr>
          <w:rFonts w:ascii="Times New Roman"/>
          <w:b w:val="false"/>
          <w:i w:val="false"/>
          <w:color w:val="000000"/>
          <w:sz w:val="28"/>
        </w:rPr>
        <w:t>
      6) обеспечение внедрения цифровых технологий в АПК.</w:t>
      </w:r>
    </w:p>
    <w:bookmarkEnd w:id="265"/>
    <w:bookmarkStart w:name="z324" w:id="266"/>
    <w:p>
      <w:pPr>
        <w:spacing w:after="0"/>
        <w:ind w:left="0"/>
        <w:jc w:val="both"/>
      </w:pPr>
      <w:r>
        <w:rPr>
          <w:rFonts w:ascii="Times New Roman"/>
          <w:b w:val="false"/>
          <w:i w:val="false"/>
          <w:color w:val="000000"/>
          <w:sz w:val="28"/>
        </w:rPr>
        <w:t>
      В соответствии с Концепцией индустриально-инновационного развития Республики Казахстан на 2020 – 2025 годы для национальных управляющих холдингов определена задача по привлечению средств для реализации капиталоемких проектов, которые будут направлены на развитие различных приоритетных секторов экономики.</w:t>
      </w:r>
    </w:p>
    <w:bookmarkEnd w:id="266"/>
    <w:bookmarkStart w:name="z325" w:id="267"/>
    <w:p>
      <w:pPr>
        <w:spacing w:after="0"/>
        <w:ind w:left="0"/>
        <w:jc w:val="both"/>
      </w:pPr>
      <w:r>
        <w:rPr>
          <w:rFonts w:ascii="Times New Roman"/>
          <w:b w:val="false"/>
          <w:i w:val="false"/>
          <w:color w:val="000000"/>
          <w:sz w:val="28"/>
        </w:rPr>
        <w:t>
      Кроме того, холдинг в рамках Госпрограммы "Еңбек" содействует реализации следующих задач:</w:t>
      </w:r>
    </w:p>
    <w:bookmarkEnd w:id="267"/>
    <w:bookmarkStart w:name="z326" w:id="268"/>
    <w:p>
      <w:pPr>
        <w:spacing w:after="0"/>
        <w:ind w:left="0"/>
        <w:jc w:val="both"/>
      </w:pPr>
      <w:r>
        <w:rPr>
          <w:rFonts w:ascii="Times New Roman"/>
          <w:b w:val="false"/>
          <w:i w:val="false"/>
          <w:color w:val="000000"/>
          <w:sz w:val="28"/>
        </w:rPr>
        <w:t>
      1) расширение микрокредитования в сельских населенных пунктах, малых городах, городах и моногородах;</w:t>
      </w:r>
    </w:p>
    <w:bookmarkEnd w:id="268"/>
    <w:bookmarkStart w:name="z327" w:id="269"/>
    <w:p>
      <w:pPr>
        <w:spacing w:after="0"/>
        <w:ind w:left="0"/>
        <w:jc w:val="both"/>
      </w:pPr>
      <w:r>
        <w:rPr>
          <w:rFonts w:ascii="Times New Roman"/>
          <w:b w:val="false"/>
          <w:i w:val="false"/>
          <w:color w:val="000000"/>
          <w:sz w:val="28"/>
        </w:rPr>
        <w:t>
      2) гарантирование кредитов/микрокредитов в сельских населенных пунктах и малых городах, городах и моногородах.</w:t>
      </w:r>
    </w:p>
    <w:bookmarkEnd w:id="269"/>
    <w:bookmarkStart w:name="z328" w:id="270"/>
    <w:p>
      <w:pPr>
        <w:spacing w:after="0"/>
        <w:ind w:left="0"/>
        <w:jc w:val="both"/>
      </w:pPr>
      <w:r>
        <w:rPr>
          <w:rFonts w:ascii="Times New Roman"/>
          <w:b w:val="false"/>
          <w:i w:val="false"/>
          <w:color w:val="000000"/>
          <w:sz w:val="28"/>
        </w:rPr>
        <w:t>
      С учетом вышеуказанных поставленных задач и целевых индикативов холдингом определены следующие стратегические направления деятельности:</w:t>
      </w:r>
    </w:p>
    <w:bookmarkEnd w:id="270"/>
    <w:bookmarkStart w:name="z329" w:id="271"/>
    <w:p>
      <w:pPr>
        <w:spacing w:after="0"/>
        <w:ind w:left="0"/>
        <w:jc w:val="both"/>
      </w:pPr>
      <w:r>
        <w:rPr>
          <w:rFonts w:ascii="Times New Roman"/>
          <w:b w:val="false"/>
          <w:i w:val="false"/>
          <w:color w:val="000000"/>
          <w:sz w:val="28"/>
        </w:rPr>
        <w:t>
      1) участие в реализации стабилизационных функций в АПК;</w:t>
      </w:r>
    </w:p>
    <w:bookmarkEnd w:id="271"/>
    <w:bookmarkStart w:name="z330" w:id="272"/>
    <w:p>
      <w:pPr>
        <w:spacing w:after="0"/>
        <w:ind w:left="0"/>
        <w:jc w:val="both"/>
      </w:pPr>
      <w:r>
        <w:rPr>
          <w:rFonts w:ascii="Times New Roman"/>
          <w:b w:val="false"/>
          <w:i w:val="false"/>
          <w:color w:val="000000"/>
          <w:sz w:val="28"/>
        </w:rPr>
        <w:t>
      2) содействие развитию конкурентоспособности в АПК;</w:t>
      </w:r>
    </w:p>
    <w:bookmarkEnd w:id="272"/>
    <w:bookmarkStart w:name="z331" w:id="273"/>
    <w:p>
      <w:pPr>
        <w:spacing w:after="0"/>
        <w:ind w:left="0"/>
        <w:jc w:val="both"/>
      </w:pPr>
      <w:r>
        <w:rPr>
          <w:rFonts w:ascii="Times New Roman"/>
          <w:b w:val="false"/>
          <w:i w:val="false"/>
          <w:color w:val="000000"/>
          <w:sz w:val="28"/>
        </w:rPr>
        <w:t>
      3) привлечение инвестиций и обеспечение доступности финансирования в АПК;</w:t>
      </w:r>
    </w:p>
    <w:bookmarkEnd w:id="273"/>
    <w:bookmarkStart w:name="z332" w:id="274"/>
    <w:p>
      <w:pPr>
        <w:spacing w:after="0"/>
        <w:ind w:left="0"/>
        <w:jc w:val="both"/>
      </w:pPr>
      <w:r>
        <w:rPr>
          <w:rFonts w:ascii="Times New Roman"/>
          <w:b w:val="false"/>
          <w:i w:val="false"/>
          <w:color w:val="000000"/>
          <w:sz w:val="28"/>
        </w:rPr>
        <w:t>
      4) трансформация холдинга в целях обеспечения финансовой устойчивости и повышения эффективности кредитного процесса.</w:t>
      </w:r>
    </w:p>
    <w:bookmarkEnd w:id="274"/>
    <w:bookmarkStart w:name="z333" w:id="275"/>
    <w:p>
      <w:pPr>
        <w:spacing w:after="0"/>
        <w:ind w:left="0"/>
        <w:jc w:val="left"/>
      </w:pPr>
      <w:r>
        <w:rPr>
          <w:rFonts w:ascii="Times New Roman"/>
          <w:b/>
          <w:i w:val="false"/>
          <w:color w:val="000000"/>
        </w:rPr>
        <w:t xml:space="preserve"> 3. Стратегические направления деятельности</w:t>
      </w:r>
    </w:p>
    <w:bookmarkEnd w:id="275"/>
    <w:bookmarkStart w:name="z334" w:id="276"/>
    <w:p>
      <w:pPr>
        <w:spacing w:after="0"/>
        <w:ind w:left="0"/>
        <w:jc w:val="left"/>
      </w:pPr>
      <w:r>
        <w:rPr>
          <w:rFonts w:ascii="Times New Roman"/>
          <w:b/>
          <w:i w:val="false"/>
          <w:color w:val="000000"/>
        </w:rPr>
        <w:t xml:space="preserve"> 3.1. Участие в реализации стабилизационных функций в АПК</w:t>
      </w:r>
    </w:p>
    <w:bookmarkEnd w:id="276"/>
    <w:bookmarkStart w:name="z335" w:id="277"/>
    <w:p>
      <w:pPr>
        <w:spacing w:after="0"/>
        <w:ind w:left="0"/>
        <w:jc w:val="both"/>
      </w:pPr>
      <w:r>
        <w:rPr>
          <w:rFonts w:ascii="Times New Roman"/>
          <w:b w:val="false"/>
          <w:i w:val="false"/>
          <w:color w:val="000000"/>
          <w:sz w:val="28"/>
        </w:rPr>
        <w:t>
      Цель – обеспечение реализации функций в области стабилизации зернового рынка</w:t>
      </w:r>
    </w:p>
    <w:bookmarkEnd w:id="277"/>
    <w:bookmarkStart w:name="z336" w:id="278"/>
    <w:p>
      <w:pPr>
        <w:spacing w:after="0"/>
        <w:ind w:left="0"/>
        <w:jc w:val="both"/>
      </w:pPr>
      <w:r>
        <w:rPr>
          <w:rFonts w:ascii="Times New Roman"/>
          <w:b w:val="false"/>
          <w:i w:val="false"/>
          <w:color w:val="000000"/>
          <w:sz w:val="28"/>
        </w:rPr>
        <w:t>
      Задача 1. Хранение и освежение резервного запаса продовольственного зерна</w:t>
      </w:r>
    </w:p>
    <w:bookmarkEnd w:id="278"/>
    <w:bookmarkStart w:name="z337" w:id="279"/>
    <w:p>
      <w:pPr>
        <w:spacing w:after="0"/>
        <w:ind w:left="0"/>
        <w:jc w:val="both"/>
      </w:pPr>
      <w:r>
        <w:rPr>
          <w:rFonts w:ascii="Times New Roman"/>
          <w:b w:val="false"/>
          <w:i w:val="false"/>
          <w:color w:val="000000"/>
          <w:sz w:val="28"/>
        </w:rPr>
        <w:t>
      Особая роль в вопросе обеспечения продовольственной безопасности отводится АО "НК "Продкорпорация", ключевой задачей которого является хранение резервного запаса продовольственного зерна.</w:t>
      </w:r>
    </w:p>
    <w:bookmarkEnd w:id="279"/>
    <w:bookmarkStart w:name="z338" w:id="280"/>
    <w:p>
      <w:pPr>
        <w:spacing w:after="0"/>
        <w:ind w:left="0"/>
        <w:jc w:val="both"/>
      </w:pPr>
      <w:r>
        <w:rPr>
          <w:rFonts w:ascii="Times New Roman"/>
          <w:b w:val="false"/>
          <w:i w:val="false"/>
          <w:color w:val="000000"/>
          <w:sz w:val="28"/>
        </w:rPr>
        <w:t xml:space="preserve">
      В 2015 году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внесены изменения, исключившие понятие "государственные ресурсы зерна" и функции "агента" по их управлению.</w:t>
      </w:r>
    </w:p>
    <w:bookmarkEnd w:id="280"/>
    <w:bookmarkStart w:name="z339" w:id="281"/>
    <w:p>
      <w:pPr>
        <w:spacing w:after="0"/>
        <w:ind w:left="0"/>
        <w:jc w:val="both"/>
      </w:pPr>
      <w:r>
        <w:rPr>
          <w:rFonts w:ascii="Times New Roman"/>
          <w:b w:val="false"/>
          <w:i w:val="false"/>
          <w:color w:val="000000"/>
          <w:sz w:val="28"/>
        </w:rPr>
        <w:t>
      Вместе с тем, в соответствии с поручением Главы государства АО "НК "Продкорпорация" работа по поддержанию резервного запаса продовольственного зерна в объеме до 500 тыс. тонн будет продолжена. Данное продовольственное зерно будет направляться на обеспечение потребностей населения при чрезвычайных ситуациях.</w:t>
      </w:r>
    </w:p>
    <w:bookmarkEnd w:id="281"/>
    <w:bookmarkStart w:name="z340" w:id="282"/>
    <w:p>
      <w:pPr>
        <w:spacing w:after="0"/>
        <w:ind w:left="0"/>
        <w:jc w:val="both"/>
      </w:pPr>
      <w:r>
        <w:rPr>
          <w:rFonts w:ascii="Times New Roman"/>
          <w:b w:val="false"/>
          <w:i w:val="false"/>
          <w:color w:val="000000"/>
          <w:sz w:val="28"/>
        </w:rPr>
        <w:t>
      В связи с прекращением ежегодного выделения бюджетных средств АО "НК "Продкорпорация" для финансирования хранения, перемещения и освежения государственных ресурсов зерна выработаны новые подходы обеспечения безубыточности деятельности по сохранению резервного запаса зерна. Для этих целей АО "НК "Продкорпорация" будет распоряжаться частью резервного запаса зерна в течение календарного года с сохранением объемов, необходимых для обеспечения продовольственной безопасности, и доведением объема хранимого зерна до 500 тыс. тонн на дату, определяемую в зависимости от оценки ситуации по остаткам зерна в стране и прогнозам будущего урожая в соответствии с внутренними нормативными документами АО "НК "Продкорпорация".</w:t>
      </w:r>
    </w:p>
    <w:bookmarkEnd w:id="282"/>
    <w:bookmarkStart w:name="z341" w:id="283"/>
    <w:p>
      <w:pPr>
        <w:spacing w:after="0"/>
        <w:ind w:left="0"/>
        <w:jc w:val="both"/>
      </w:pPr>
      <w:r>
        <w:rPr>
          <w:rFonts w:ascii="Times New Roman"/>
          <w:b w:val="false"/>
          <w:i w:val="false"/>
          <w:color w:val="000000"/>
          <w:sz w:val="28"/>
        </w:rPr>
        <w:t>
      Задача 2. Стабилизация зернового рынка</w:t>
      </w:r>
    </w:p>
    <w:bookmarkEnd w:id="283"/>
    <w:bookmarkStart w:name="z342" w:id="284"/>
    <w:p>
      <w:pPr>
        <w:spacing w:after="0"/>
        <w:ind w:left="0"/>
        <w:jc w:val="both"/>
      </w:pPr>
      <w:r>
        <w:rPr>
          <w:rFonts w:ascii="Times New Roman"/>
          <w:b w:val="false"/>
          <w:i w:val="false"/>
          <w:color w:val="000000"/>
          <w:sz w:val="28"/>
        </w:rPr>
        <w:t>
      АО "НК "Продкорпорация" по поручению МСХ в рамках соответствующих ресурсов будет реализовываться стабилизационная функция на зерновом рынке.</w:t>
      </w:r>
    </w:p>
    <w:bookmarkEnd w:id="284"/>
    <w:bookmarkStart w:name="z343" w:id="285"/>
    <w:p>
      <w:pPr>
        <w:spacing w:after="0"/>
        <w:ind w:left="0"/>
        <w:jc w:val="both"/>
      </w:pPr>
      <w:r>
        <w:rPr>
          <w:rFonts w:ascii="Times New Roman"/>
          <w:b w:val="false"/>
          <w:i w:val="false"/>
          <w:color w:val="000000"/>
          <w:sz w:val="28"/>
        </w:rPr>
        <w:t>
      Во избежание угрозы для реализации АО "НК "Продкорпорация" основной функции по хранению резервного запаса продовольственного зерна стабилизационный закуп рассматривается как нерегулярная экстренная мера поддержки, реализуемая при прямой или косвенной государственной финансовой поддержке в особых критических ситуациях на рынке зерна.</w:t>
      </w:r>
    </w:p>
    <w:bookmarkEnd w:id="285"/>
    <w:bookmarkStart w:name="z344" w:id="286"/>
    <w:p>
      <w:pPr>
        <w:spacing w:after="0"/>
        <w:ind w:left="0"/>
        <w:jc w:val="both"/>
      </w:pPr>
      <w:r>
        <w:rPr>
          <w:rFonts w:ascii="Times New Roman"/>
          <w:b w:val="false"/>
          <w:i w:val="false"/>
          <w:color w:val="000000"/>
          <w:sz w:val="28"/>
        </w:rPr>
        <w:t>
      В целях стабилизации внутреннего рынка АО "НК "Продкорпорация" может осуществлять поставки отдельных видов сельхозпродукции и продуктов ее переработки, в том числе с внешних рынков.</w:t>
      </w:r>
    </w:p>
    <w:bookmarkEnd w:id="286"/>
    <w:bookmarkStart w:name="z345" w:id="287"/>
    <w:p>
      <w:pPr>
        <w:spacing w:after="0"/>
        <w:ind w:left="0"/>
        <w:jc w:val="both"/>
      </w:pPr>
      <w:r>
        <w:rPr>
          <w:rFonts w:ascii="Times New Roman"/>
          <w:b w:val="false"/>
          <w:i w:val="false"/>
          <w:color w:val="000000"/>
          <w:sz w:val="28"/>
        </w:rPr>
        <w:t>
      По мере необходимости и по поручению МСХ АО "НК "Продкорпорация" также может выполнять функцию оператора по закупу зерна у СХТП для формирования фуражного фонда с последующей реализацией птицеводческим и/или животноводческим хозяйствам.</w:t>
      </w:r>
    </w:p>
    <w:bookmarkEnd w:id="287"/>
    <w:bookmarkStart w:name="z346" w:id="288"/>
    <w:p>
      <w:pPr>
        <w:spacing w:after="0"/>
        <w:ind w:left="0"/>
        <w:jc w:val="both"/>
      </w:pPr>
      <w:r>
        <w:rPr>
          <w:rFonts w:ascii="Times New Roman"/>
          <w:b w:val="false"/>
          <w:i w:val="false"/>
          <w:color w:val="000000"/>
          <w:sz w:val="28"/>
        </w:rPr>
        <w:t>
      Ключевые показатели деятельности холдинга в рамках реализации данного стратегического направления: объем резервного запаса продовольственного зерна, тыс. тонн.</w:t>
      </w:r>
    </w:p>
    <w:bookmarkEnd w:id="288"/>
    <w:bookmarkStart w:name="z347" w:id="289"/>
    <w:p>
      <w:pPr>
        <w:spacing w:after="0"/>
        <w:ind w:left="0"/>
        <w:jc w:val="left"/>
      </w:pPr>
      <w:r>
        <w:rPr>
          <w:rFonts w:ascii="Times New Roman"/>
          <w:b/>
          <w:i w:val="false"/>
          <w:color w:val="000000"/>
        </w:rPr>
        <w:t xml:space="preserve"> 3.2. Содействие развитию конкурентоспособности в АПК</w:t>
      </w:r>
    </w:p>
    <w:bookmarkEnd w:id="289"/>
    <w:bookmarkStart w:name="z348" w:id="290"/>
    <w:p>
      <w:pPr>
        <w:spacing w:after="0"/>
        <w:ind w:left="0"/>
        <w:jc w:val="both"/>
      </w:pPr>
      <w:r>
        <w:rPr>
          <w:rFonts w:ascii="Times New Roman"/>
          <w:b w:val="false"/>
          <w:i w:val="false"/>
          <w:color w:val="000000"/>
          <w:sz w:val="28"/>
        </w:rPr>
        <w:t>
      Цель – Рост производительности труда и экспорта в АПК</w:t>
      </w:r>
    </w:p>
    <w:bookmarkEnd w:id="290"/>
    <w:bookmarkStart w:name="z349" w:id="291"/>
    <w:p>
      <w:pPr>
        <w:spacing w:after="0"/>
        <w:ind w:left="0"/>
        <w:jc w:val="both"/>
      </w:pPr>
      <w:r>
        <w:rPr>
          <w:rFonts w:ascii="Times New Roman"/>
          <w:b w:val="false"/>
          <w:i w:val="false"/>
          <w:color w:val="000000"/>
          <w:sz w:val="28"/>
        </w:rPr>
        <w:t>
      Задача 1. Стимулирование инновационной активности и развитие экспортного потенциала в АПК</w:t>
      </w:r>
    </w:p>
    <w:bookmarkEnd w:id="291"/>
    <w:bookmarkStart w:name="z350" w:id="292"/>
    <w:p>
      <w:pPr>
        <w:spacing w:after="0"/>
        <w:ind w:left="0"/>
        <w:jc w:val="both"/>
      </w:pPr>
      <w:r>
        <w:rPr>
          <w:rFonts w:ascii="Times New Roman"/>
          <w:b w:val="false"/>
          <w:i w:val="false"/>
          <w:color w:val="000000"/>
          <w:sz w:val="28"/>
        </w:rPr>
        <w:t>
      Достижение намеченной цели через инструменты кредитования холдингом будет осуществляться посредством усиления фокуса на инновации, технологическую модернизацию и трансфер технологий в АПК.</w:t>
      </w:r>
    </w:p>
    <w:bookmarkEnd w:id="292"/>
    <w:bookmarkStart w:name="z351" w:id="293"/>
    <w:p>
      <w:pPr>
        <w:spacing w:after="0"/>
        <w:ind w:left="0"/>
        <w:jc w:val="both"/>
      </w:pPr>
      <w:r>
        <w:rPr>
          <w:rFonts w:ascii="Times New Roman"/>
          <w:b w:val="false"/>
          <w:i w:val="false"/>
          <w:color w:val="000000"/>
          <w:sz w:val="28"/>
        </w:rPr>
        <w:t>
      В частности, в холдинге будет запущена специальная программа стимулирования инноваций в АПК, в рамках которой для инновационных проектов при достижении индикативных показателей инновационности и производительности после ввода в эксплуатацию будут предусмотрены льготные условия финансирования (сроки, годовая ставка, размер софинансирования и другие).</w:t>
      </w:r>
    </w:p>
    <w:bookmarkEnd w:id="293"/>
    <w:bookmarkStart w:name="z352" w:id="294"/>
    <w:p>
      <w:pPr>
        <w:spacing w:after="0"/>
        <w:ind w:left="0"/>
        <w:jc w:val="both"/>
      </w:pPr>
      <w:r>
        <w:rPr>
          <w:rFonts w:ascii="Times New Roman"/>
          <w:b w:val="false"/>
          <w:i w:val="false"/>
          <w:color w:val="000000"/>
          <w:sz w:val="28"/>
        </w:rPr>
        <w:t>
      Для обеспечения прозрачности принимаемых решений независимая оценка заявок на соответствие критериям инновационности будет проводиться комиссией с участием отраслевых экспертов Национальной палаты предпринимателей "Атамекен", высших учебных заведений, научно-исследовательских институтов и предприятий. Потенциальными направлениями по внедрению инноваций будут такие передовые технологии, как: интернет вещей в производственной цепочке, SMART фермы, космические технологии сельского хозяйства, применение гидро- и аэропоники, использование биотехнологии, технологии повышения урожайности в растениеводстве и продуктивности в животноводстве, глубокая переработка зерна и другие.</w:t>
      </w:r>
    </w:p>
    <w:bookmarkEnd w:id="294"/>
    <w:bookmarkStart w:name="z353" w:id="295"/>
    <w:p>
      <w:pPr>
        <w:spacing w:after="0"/>
        <w:ind w:left="0"/>
        <w:jc w:val="both"/>
      </w:pPr>
      <w:r>
        <w:rPr>
          <w:rFonts w:ascii="Times New Roman"/>
          <w:b w:val="false"/>
          <w:i w:val="false"/>
          <w:color w:val="000000"/>
          <w:sz w:val="28"/>
        </w:rPr>
        <w:t>
      В целях систематизации данной работы холдинг активизирует усилия по:</w:t>
      </w:r>
    </w:p>
    <w:bookmarkEnd w:id="295"/>
    <w:bookmarkStart w:name="z354" w:id="296"/>
    <w:p>
      <w:pPr>
        <w:spacing w:after="0"/>
        <w:ind w:left="0"/>
        <w:jc w:val="both"/>
      </w:pPr>
      <w:r>
        <w:rPr>
          <w:rFonts w:ascii="Times New Roman"/>
          <w:b w:val="false"/>
          <w:i w:val="false"/>
          <w:color w:val="000000"/>
          <w:sz w:val="28"/>
        </w:rPr>
        <w:t>
      1) мониторингу и анализу технологических трендов;</w:t>
      </w:r>
    </w:p>
    <w:bookmarkEnd w:id="296"/>
    <w:bookmarkStart w:name="z355" w:id="297"/>
    <w:p>
      <w:pPr>
        <w:spacing w:after="0"/>
        <w:ind w:left="0"/>
        <w:jc w:val="both"/>
      </w:pPr>
      <w:r>
        <w:rPr>
          <w:rFonts w:ascii="Times New Roman"/>
          <w:b w:val="false"/>
          <w:i w:val="false"/>
          <w:color w:val="000000"/>
          <w:sz w:val="28"/>
        </w:rPr>
        <w:t>
      2) поиску эффективных технологий для тиражирования и налаживанию международного сотрудничества с поставщиками технологий;</w:t>
      </w:r>
    </w:p>
    <w:bookmarkEnd w:id="297"/>
    <w:bookmarkStart w:name="z356" w:id="298"/>
    <w:p>
      <w:pPr>
        <w:spacing w:after="0"/>
        <w:ind w:left="0"/>
        <w:jc w:val="both"/>
      </w:pPr>
      <w:r>
        <w:rPr>
          <w:rFonts w:ascii="Times New Roman"/>
          <w:b w:val="false"/>
          <w:i w:val="false"/>
          <w:color w:val="000000"/>
          <w:sz w:val="28"/>
        </w:rPr>
        <w:t>
      3) взаимодействию с инновационными центрами (Национальный аграрный научно-образовательный центр (далее – НАНОЦ), АСТАНА ХАБ, Назарбаев Университет и другие);</w:t>
      </w:r>
    </w:p>
    <w:bookmarkEnd w:id="298"/>
    <w:bookmarkStart w:name="z357" w:id="299"/>
    <w:p>
      <w:pPr>
        <w:spacing w:after="0"/>
        <w:ind w:left="0"/>
        <w:jc w:val="both"/>
      </w:pPr>
      <w:r>
        <w:rPr>
          <w:rFonts w:ascii="Times New Roman"/>
          <w:b w:val="false"/>
          <w:i w:val="false"/>
          <w:color w:val="000000"/>
          <w:sz w:val="28"/>
        </w:rPr>
        <w:t>
      4) определению технологических задач в АПК;</w:t>
      </w:r>
    </w:p>
    <w:bookmarkEnd w:id="299"/>
    <w:bookmarkStart w:name="z358" w:id="300"/>
    <w:p>
      <w:pPr>
        <w:spacing w:after="0"/>
        <w:ind w:left="0"/>
        <w:jc w:val="both"/>
      </w:pPr>
      <w:r>
        <w:rPr>
          <w:rFonts w:ascii="Times New Roman"/>
          <w:b w:val="false"/>
          <w:i w:val="false"/>
          <w:color w:val="000000"/>
          <w:sz w:val="28"/>
        </w:rPr>
        <w:t>
      5) формированию пула рекомендуемых технологий и поставщиков на конкурсной основе.</w:t>
      </w:r>
    </w:p>
    <w:bookmarkEnd w:id="300"/>
    <w:bookmarkStart w:name="z359" w:id="301"/>
    <w:p>
      <w:pPr>
        <w:spacing w:after="0"/>
        <w:ind w:left="0"/>
        <w:jc w:val="both"/>
      </w:pPr>
      <w:r>
        <w:rPr>
          <w:rFonts w:ascii="Times New Roman"/>
          <w:b w:val="false"/>
          <w:i w:val="false"/>
          <w:color w:val="000000"/>
          <w:sz w:val="28"/>
        </w:rPr>
        <w:t>
      Кроме того, в рамках Госпрограммы АПК будет определен набор встречных обязательств для агробизнеса, получающих государственные меры поддержки. При этом экспортоориентированность также будет одним из приоритетных критериев для предоставления льготного финансирования инвестиционных проектов.</w:t>
      </w:r>
    </w:p>
    <w:bookmarkEnd w:id="301"/>
    <w:bookmarkStart w:name="z360" w:id="302"/>
    <w:p>
      <w:pPr>
        <w:spacing w:after="0"/>
        <w:ind w:left="0"/>
        <w:jc w:val="both"/>
      </w:pPr>
      <w:r>
        <w:rPr>
          <w:rFonts w:ascii="Times New Roman"/>
          <w:b w:val="false"/>
          <w:i w:val="false"/>
          <w:color w:val="000000"/>
          <w:sz w:val="28"/>
        </w:rPr>
        <w:t>
      Так, в случае достижения в рамках проекта цели по экспорту производимой продукции будет предусмотрена соответствующая процедура по предоставлению льготной процентной ставки по кредиту/лизингу.</w:t>
      </w:r>
    </w:p>
    <w:bookmarkEnd w:id="302"/>
    <w:bookmarkStart w:name="z361" w:id="303"/>
    <w:p>
      <w:pPr>
        <w:spacing w:after="0"/>
        <w:ind w:left="0"/>
        <w:jc w:val="both"/>
      </w:pPr>
      <w:r>
        <w:rPr>
          <w:rFonts w:ascii="Times New Roman"/>
          <w:b w:val="false"/>
          <w:i w:val="false"/>
          <w:color w:val="000000"/>
          <w:sz w:val="28"/>
        </w:rPr>
        <w:t>
      Порядок предоставления льготных условий кредитования при достижении показателей инновационности, экспорта и/или иных встречных обязательств по проектам будет регулироваться в соответствии с Госпрограммой АПК и/или внутренними нормативными документами холдинга.</w:t>
      </w:r>
    </w:p>
    <w:bookmarkEnd w:id="303"/>
    <w:bookmarkStart w:name="z362" w:id="304"/>
    <w:p>
      <w:pPr>
        <w:spacing w:after="0"/>
        <w:ind w:left="0"/>
        <w:jc w:val="both"/>
      </w:pPr>
      <w:r>
        <w:rPr>
          <w:rFonts w:ascii="Times New Roman"/>
          <w:b w:val="false"/>
          <w:i w:val="false"/>
          <w:color w:val="000000"/>
          <w:sz w:val="28"/>
        </w:rPr>
        <w:t>
      Задача 2. Повышение технической оснащенности в АПК</w:t>
      </w:r>
    </w:p>
    <w:bookmarkEnd w:id="304"/>
    <w:bookmarkStart w:name="z363" w:id="305"/>
    <w:p>
      <w:pPr>
        <w:spacing w:after="0"/>
        <w:ind w:left="0"/>
        <w:jc w:val="both"/>
      </w:pPr>
      <w:r>
        <w:rPr>
          <w:rFonts w:ascii="Times New Roman"/>
          <w:b w:val="false"/>
          <w:i w:val="false"/>
          <w:color w:val="000000"/>
          <w:sz w:val="28"/>
        </w:rPr>
        <w:t>
      Концентрация кредитных ресурсов холдинга на инвестициях в основной капитал позволит ускорить создание современной высокопродуктивной производственной базы в АПК, что станет ключевым вкладом холдинга в рост данного показателя в рамках реализации Стратегического плана РК 2025.</w:t>
      </w:r>
    </w:p>
    <w:bookmarkEnd w:id="305"/>
    <w:bookmarkStart w:name="z364" w:id="306"/>
    <w:p>
      <w:pPr>
        <w:spacing w:after="0"/>
        <w:ind w:left="0"/>
        <w:jc w:val="both"/>
      </w:pPr>
      <w:r>
        <w:rPr>
          <w:rFonts w:ascii="Times New Roman"/>
          <w:b w:val="false"/>
          <w:i w:val="false"/>
          <w:color w:val="000000"/>
          <w:sz w:val="28"/>
        </w:rPr>
        <w:t>
      Объем финансирования закупа основных средств в сельском хозяйстве и в отрасли производства продуктов питания будет являться одним из ключевых показателей деятельности в долгосрочном периоде.</w:t>
      </w:r>
    </w:p>
    <w:bookmarkEnd w:id="306"/>
    <w:bookmarkStart w:name="z365" w:id="307"/>
    <w:p>
      <w:pPr>
        <w:spacing w:after="0"/>
        <w:ind w:left="0"/>
        <w:jc w:val="both"/>
      </w:pPr>
      <w:r>
        <w:rPr>
          <w:rFonts w:ascii="Times New Roman"/>
          <w:b w:val="false"/>
          <w:i w:val="false"/>
          <w:color w:val="000000"/>
          <w:sz w:val="28"/>
        </w:rPr>
        <w:t>
      Важным инструментом холдинга для решения данной задачи является лизинговая программа дочерней компании АО "КазАгроФинанс", исключение которой из программы приватизации подчеркивает исключительную важность компании в повышении технической оснащенности и модернизации АПК.</w:t>
      </w:r>
    </w:p>
    <w:bookmarkEnd w:id="307"/>
    <w:bookmarkStart w:name="z366" w:id="308"/>
    <w:p>
      <w:pPr>
        <w:spacing w:after="0"/>
        <w:ind w:left="0"/>
        <w:jc w:val="both"/>
      </w:pPr>
      <w:r>
        <w:rPr>
          <w:rFonts w:ascii="Times New Roman"/>
          <w:b w:val="false"/>
          <w:i w:val="false"/>
          <w:color w:val="000000"/>
          <w:sz w:val="28"/>
        </w:rPr>
        <w:t>
      АО "КазАгроФинанс" сконцентрируется только на финансировании закупа сельхозтехники, специальной техники (далее – спецтехника), различных видов оборудования и техники для субъектов АПК через программы лизинга.</w:t>
      </w:r>
    </w:p>
    <w:bookmarkEnd w:id="308"/>
    <w:bookmarkStart w:name="z367" w:id="309"/>
    <w:p>
      <w:pPr>
        <w:spacing w:after="0"/>
        <w:ind w:left="0"/>
        <w:jc w:val="both"/>
      </w:pPr>
      <w:r>
        <w:rPr>
          <w:rFonts w:ascii="Times New Roman"/>
          <w:b w:val="false"/>
          <w:i w:val="false"/>
          <w:color w:val="000000"/>
          <w:sz w:val="28"/>
        </w:rPr>
        <w:t>
      В этой связи, за счет эффективного привлечения средств, АО "КазАгроФинанс" продолжит предоставлять конкурентоспособные лизинговые услуги с сохранением приемлемой ставки финансирования, сроков лизинга, первоначального взноса и графика погашения. Будут приняты меры по максимальному упрощению и ускорению лизинговых операций.</w:t>
      </w:r>
    </w:p>
    <w:bookmarkEnd w:id="309"/>
    <w:bookmarkStart w:name="z368" w:id="310"/>
    <w:p>
      <w:pPr>
        <w:spacing w:after="0"/>
        <w:ind w:left="0"/>
        <w:jc w:val="both"/>
      </w:pPr>
      <w:r>
        <w:rPr>
          <w:rFonts w:ascii="Times New Roman"/>
          <w:b w:val="false"/>
          <w:i w:val="false"/>
          <w:color w:val="000000"/>
          <w:sz w:val="28"/>
        </w:rPr>
        <w:t>
      Задача 3. Содействие повышению отраслевой компетенции субъектов АПК</w:t>
      </w:r>
    </w:p>
    <w:bookmarkEnd w:id="310"/>
    <w:bookmarkStart w:name="z369" w:id="311"/>
    <w:p>
      <w:pPr>
        <w:spacing w:after="0"/>
        <w:ind w:left="0"/>
        <w:jc w:val="both"/>
      </w:pPr>
      <w:r>
        <w:rPr>
          <w:rFonts w:ascii="Times New Roman"/>
          <w:b w:val="false"/>
          <w:i w:val="false"/>
          <w:color w:val="000000"/>
          <w:sz w:val="28"/>
        </w:rPr>
        <w:t>
      В целях повышения отраслевой компетенции субъектов АПК холдингом будут приняты меры по организации нефинансовой поддержки субъектов АПК, а также институциональной зрелости КТ, БВУ, МФО, ЛК через усиление деятельности структурных подразделений по анализу отрасли в структуре холдинга и ДО.</w:t>
      </w:r>
    </w:p>
    <w:bookmarkEnd w:id="311"/>
    <w:bookmarkStart w:name="z370" w:id="312"/>
    <w:p>
      <w:pPr>
        <w:spacing w:after="0"/>
        <w:ind w:left="0"/>
        <w:jc w:val="both"/>
      </w:pPr>
      <w:r>
        <w:rPr>
          <w:rFonts w:ascii="Times New Roman"/>
          <w:b w:val="false"/>
          <w:i w:val="false"/>
          <w:color w:val="000000"/>
          <w:sz w:val="28"/>
        </w:rPr>
        <w:t>
      В холдинге будут осуществляться анализ технологических трендов в АПК, поиск различных эффективных технологий для тиражирования и налаживания международного сотрудничества с поставщиками технологий, определение технологических задач в АПК, взаимодействие с отечественными и зарубежными инновационными центрами.</w:t>
      </w:r>
    </w:p>
    <w:bookmarkEnd w:id="312"/>
    <w:bookmarkStart w:name="z371" w:id="313"/>
    <w:p>
      <w:pPr>
        <w:spacing w:after="0"/>
        <w:ind w:left="0"/>
        <w:jc w:val="both"/>
      </w:pPr>
      <w:r>
        <w:rPr>
          <w:rFonts w:ascii="Times New Roman"/>
          <w:b w:val="false"/>
          <w:i w:val="false"/>
          <w:color w:val="000000"/>
          <w:sz w:val="28"/>
        </w:rPr>
        <w:t>
      Группой холдинга самостоятельно и с привлечением экспертов отрасли будет оказываться информационная, консультационная, методологическая и образовательная поддержка заемщиков.</w:t>
      </w:r>
    </w:p>
    <w:bookmarkEnd w:id="313"/>
    <w:bookmarkStart w:name="z372" w:id="314"/>
    <w:p>
      <w:pPr>
        <w:spacing w:after="0"/>
        <w:ind w:left="0"/>
        <w:jc w:val="both"/>
      </w:pPr>
      <w:r>
        <w:rPr>
          <w:rFonts w:ascii="Times New Roman"/>
          <w:b w:val="false"/>
          <w:i w:val="false"/>
          <w:color w:val="000000"/>
          <w:sz w:val="28"/>
        </w:rPr>
        <w:t>
      Такое взаимодействие финансовых и научных организаций обеспечит необходимый синергетический эффект для повышения инновационной активности в АПК, что также позволит повысить уровень компетенции заемщиков, качество проработки финансируемых проектов в АПК.</w:t>
      </w:r>
    </w:p>
    <w:bookmarkEnd w:id="314"/>
    <w:bookmarkStart w:name="z373" w:id="315"/>
    <w:p>
      <w:pPr>
        <w:spacing w:after="0"/>
        <w:ind w:left="0"/>
        <w:jc w:val="both"/>
      </w:pPr>
      <w:r>
        <w:rPr>
          <w:rFonts w:ascii="Times New Roman"/>
          <w:b w:val="false"/>
          <w:i w:val="false"/>
          <w:color w:val="000000"/>
          <w:sz w:val="28"/>
        </w:rPr>
        <w:t>
      Кроме того, накопленный многолетний опыт кредитования группы компаний холдинга позволяет сформировать методологическую базу, на основе которой планируются создание и тиражирование типовых отраслевых моделей анализа рисков и структурирования займов для частных финансовых институтов, кредитующих сельское хозяйство.</w:t>
      </w:r>
    </w:p>
    <w:bookmarkEnd w:id="315"/>
    <w:bookmarkStart w:name="z374" w:id="316"/>
    <w:p>
      <w:pPr>
        <w:spacing w:after="0"/>
        <w:ind w:left="0"/>
        <w:jc w:val="both"/>
      </w:pPr>
      <w:r>
        <w:rPr>
          <w:rFonts w:ascii="Times New Roman"/>
          <w:b w:val="false"/>
          <w:i w:val="false"/>
          <w:color w:val="000000"/>
          <w:sz w:val="28"/>
        </w:rPr>
        <w:t>
      Ключевыми показателями деятельности холдинга в рамках реализации данного стратегического направления являются:</w:t>
      </w:r>
    </w:p>
    <w:bookmarkEnd w:id="316"/>
    <w:bookmarkStart w:name="z375" w:id="317"/>
    <w:p>
      <w:pPr>
        <w:spacing w:after="0"/>
        <w:ind w:left="0"/>
        <w:jc w:val="both"/>
      </w:pPr>
      <w:r>
        <w:rPr>
          <w:rFonts w:ascii="Times New Roman"/>
          <w:b w:val="false"/>
          <w:i w:val="false"/>
          <w:color w:val="000000"/>
          <w:sz w:val="28"/>
        </w:rPr>
        <w:t>
      1) объем финансирования закупа основных средств в сельском хозяйстве и в отрасли производства продуктов питания, млрд. тенге в год;</w:t>
      </w:r>
    </w:p>
    <w:bookmarkEnd w:id="317"/>
    <w:bookmarkStart w:name="z376" w:id="318"/>
    <w:p>
      <w:pPr>
        <w:spacing w:after="0"/>
        <w:ind w:left="0"/>
        <w:jc w:val="both"/>
      </w:pPr>
      <w:r>
        <w:rPr>
          <w:rFonts w:ascii="Times New Roman"/>
          <w:b w:val="false"/>
          <w:i w:val="false"/>
          <w:color w:val="000000"/>
          <w:sz w:val="28"/>
        </w:rPr>
        <w:t>
      2) производительность труда по финансируемым инвестиционным проектам, тыс. тенге/человек;</w:t>
      </w:r>
    </w:p>
    <w:bookmarkEnd w:id="318"/>
    <w:bookmarkStart w:name="z377" w:id="319"/>
    <w:p>
      <w:pPr>
        <w:spacing w:after="0"/>
        <w:ind w:left="0"/>
        <w:jc w:val="both"/>
      </w:pPr>
      <w:r>
        <w:rPr>
          <w:rFonts w:ascii="Times New Roman"/>
          <w:b w:val="false"/>
          <w:i w:val="false"/>
          <w:color w:val="000000"/>
          <w:sz w:val="28"/>
        </w:rPr>
        <w:t>
      3) объем экспорта продукции при содействии холдинга, млн. долларов США;</w:t>
      </w:r>
    </w:p>
    <w:bookmarkEnd w:id="319"/>
    <w:bookmarkStart w:name="z378" w:id="320"/>
    <w:p>
      <w:pPr>
        <w:spacing w:after="0"/>
        <w:ind w:left="0"/>
        <w:jc w:val="both"/>
      </w:pPr>
      <w:r>
        <w:rPr>
          <w:rFonts w:ascii="Times New Roman"/>
          <w:b w:val="false"/>
          <w:i w:val="false"/>
          <w:color w:val="000000"/>
          <w:sz w:val="28"/>
        </w:rPr>
        <w:t>
      4) объем лизинга сельхозтехники и оборудования, млрд. тенге.</w:t>
      </w:r>
    </w:p>
    <w:bookmarkEnd w:id="320"/>
    <w:bookmarkStart w:name="z379" w:id="321"/>
    <w:p>
      <w:pPr>
        <w:spacing w:after="0"/>
        <w:ind w:left="0"/>
        <w:jc w:val="left"/>
      </w:pPr>
      <w:r>
        <w:rPr>
          <w:rFonts w:ascii="Times New Roman"/>
          <w:b/>
          <w:i w:val="false"/>
          <w:color w:val="000000"/>
        </w:rPr>
        <w:t xml:space="preserve"> 3.3. Привлечение инвестиций и обеспечение доступности финансирования в АПК.</w:t>
      </w:r>
    </w:p>
    <w:bookmarkEnd w:id="321"/>
    <w:bookmarkStart w:name="z380" w:id="322"/>
    <w:p>
      <w:pPr>
        <w:spacing w:after="0"/>
        <w:ind w:left="0"/>
        <w:jc w:val="both"/>
      </w:pPr>
      <w:r>
        <w:rPr>
          <w:rFonts w:ascii="Times New Roman"/>
          <w:b w:val="false"/>
          <w:i w:val="false"/>
          <w:color w:val="000000"/>
          <w:sz w:val="28"/>
        </w:rPr>
        <w:t>
      Цель – Содействие развитию рынка финансирования АПК</w:t>
      </w:r>
    </w:p>
    <w:bookmarkEnd w:id="322"/>
    <w:bookmarkStart w:name="z381" w:id="323"/>
    <w:p>
      <w:pPr>
        <w:spacing w:after="0"/>
        <w:ind w:left="0"/>
        <w:jc w:val="both"/>
      </w:pPr>
      <w:r>
        <w:rPr>
          <w:rFonts w:ascii="Times New Roman"/>
          <w:b w:val="false"/>
          <w:i w:val="false"/>
          <w:color w:val="000000"/>
          <w:sz w:val="28"/>
        </w:rPr>
        <w:t>
      Задача 1. Вовлечение частных финансовых институтов в кредитование АПК</w:t>
      </w:r>
    </w:p>
    <w:bookmarkEnd w:id="323"/>
    <w:bookmarkStart w:name="z382" w:id="324"/>
    <w:p>
      <w:pPr>
        <w:spacing w:after="0"/>
        <w:ind w:left="0"/>
        <w:jc w:val="both"/>
      </w:pPr>
      <w:r>
        <w:rPr>
          <w:rFonts w:ascii="Times New Roman"/>
          <w:b w:val="false"/>
          <w:i w:val="false"/>
          <w:color w:val="000000"/>
          <w:sz w:val="28"/>
        </w:rPr>
        <w:t>
      Небольшое участие частных финансовых институтов (далее – ЧФИ) в финансировании АПК является значительным сдерживающим фактором развития отрасли, требующим комплексного системного решения.</w:t>
      </w:r>
    </w:p>
    <w:bookmarkEnd w:id="324"/>
    <w:bookmarkStart w:name="z383" w:id="325"/>
    <w:p>
      <w:pPr>
        <w:spacing w:after="0"/>
        <w:ind w:left="0"/>
        <w:jc w:val="both"/>
      </w:pPr>
      <w:r>
        <w:rPr>
          <w:rFonts w:ascii="Times New Roman"/>
          <w:b w:val="false"/>
          <w:i w:val="false"/>
          <w:color w:val="000000"/>
          <w:sz w:val="28"/>
        </w:rPr>
        <w:t xml:space="preserve">
      Для повышения доступности кредитования для субъектов АПК государством реализуется комплекс мер, включающий в себя субсидирование ставок вознаграждения по кредитам и лизингу, инвестиционные субсидии, развитие агрострахования, внедрение системы аграрных расписок. </w:t>
      </w:r>
    </w:p>
    <w:bookmarkEnd w:id="325"/>
    <w:bookmarkStart w:name="z384" w:id="326"/>
    <w:p>
      <w:pPr>
        <w:spacing w:after="0"/>
        <w:ind w:left="0"/>
        <w:jc w:val="both"/>
      </w:pPr>
      <w:r>
        <w:rPr>
          <w:rFonts w:ascii="Times New Roman"/>
          <w:b w:val="false"/>
          <w:i w:val="false"/>
          <w:color w:val="000000"/>
          <w:sz w:val="28"/>
        </w:rPr>
        <w:t>
      Данные меры призваны повысить экономическую привлекательность сельского кредитования посредством снижения кредитных рисков, ускорения возвратности заемных средств и обеспечения приемлемого для ЧФИ уровня доходности при работе с субъектами АПК.</w:t>
      </w:r>
    </w:p>
    <w:bookmarkEnd w:id="326"/>
    <w:bookmarkStart w:name="z385" w:id="327"/>
    <w:p>
      <w:pPr>
        <w:spacing w:after="0"/>
        <w:ind w:left="0"/>
        <w:jc w:val="both"/>
      </w:pPr>
      <w:r>
        <w:rPr>
          <w:rFonts w:ascii="Times New Roman"/>
          <w:b w:val="false"/>
          <w:i w:val="false"/>
          <w:color w:val="000000"/>
          <w:sz w:val="28"/>
        </w:rPr>
        <w:t>
      Стратегическим планом РК 2025 перед холдингом поставлена задача по фондированию ЧФИ (БВУ, МФО, ЛК и КТ) в целях их вовлечения в кредитование АПК, решение которой будет осуществляться через дочерние компании холдинга. При этом роль холдинга в становлении и развитии ЧФИ, кредитующих АПК, будет усиливаться.</w:t>
      </w:r>
    </w:p>
    <w:bookmarkEnd w:id="327"/>
    <w:bookmarkStart w:name="z386" w:id="328"/>
    <w:p>
      <w:pPr>
        <w:spacing w:after="0"/>
        <w:ind w:left="0"/>
        <w:jc w:val="both"/>
      </w:pPr>
      <w:r>
        <w:rPr>
          <w:rFonts w:ascii="Times New Roman"/>
          <w:b w:val="false"/>
          <w:i w:val="false"/>
          <w:color w:val="000000"/>
          <w:sz w:val="28"/>
        </w:rPr>
        <w:t xml:space="preserve">
      Со стороны группы компаний холдинга будет осуществляться постепенное сокращение прямого финансирования заемщиком. Тем самым государство будет выходить с рынка сельского кредитования, освобождая нишу для частного бизнеса. </w:t>
      </w:r>
    </w:p>
    <w:bookmarkEnd w:id="328"/>
    <w:bookmarkStart w:name="z387" w:id="329"/>
    <w:p>
      <w:pPr>
        <w:spacing w:after="0"/>
        <w:ind w:left="0"/>
        <w:jc w:val="both"/>
      </w:pPr>
      <w:r>
        <w:rPr>
          <w:rFonts w:ascii="Times New Roman"/>
          <w:b w:val="false"/>
          <w:i w:val="false"/>
          <w:color w:val="000000"/>
          <w:sz w:val="28"/>
        </w:rPr>
        <w:t>
      Важным фактором успешной реализации модели фондирования ЧФИ является привлечение средств холдингом из всех доступных источников по стоимости ниже рыночной. При этом особое внимание будет уделено хеджированию валютных рисков.</w:t>
      </w:r>
    </w:p>
    <w:bookmarkEnd w:id="329"/>
    <w:bookmarkStart w:name="z388" w:id="330"/>
    <w:p>
      <w:pPr>
        <w:spacing w:after="0"/>
        <w:ind w:left="0"/>
        <w:jc w:val="both"/>
      </w:pPr>
      <w:r>
        <w:rPr>
          <w:rFonts w:ascii="Times New Roman"/>
          <w:b w:val="false"/>
          <w:i w:val="false"/>
          <w:color w:val="000000"/>
          <w:sz w:val="28"/>
        </w:rPr>
        <w:t>
      Задача 2. Содействие привлечению внешних инвестиций</w:t>
      </w:r>
    </w:p>
    <w:bookmarkEnd w:id="330"/>
    <w:bookmarkStart w:name="z389" w:id="331"/>
    <w:p>
      <w:pPr>
        <w:spacing w:after="0"/>
        <w:ind w:left="0"/>
        <w:jc w:val="both"/>
      </w:pPr>
      <w:r>
        <w:rPr>
          <w:rFonts w:ascii="Times New Roman"/>
          <w:b w:val="false"/>
          <w:i w:val="false"/>
          <w:color w:val="000000"/>
          <w:sz w:val="28"/>
        </w:rPr>
        <w:t>
      В целях расширения финансовой поддержки субъектов АПК холдинг будет содействовать привлечению зарубежных инвестиций. Выступая первым контактным лицом от имени группы компаний холдинга, а в отношениях с зарубежными инвесторами часто от имени казахстанского аграрного бизнеса, холдинг будет содействовать формированию положительного инвестиционного имиджа аграрного сектора.</w:t>
      </w:r>
    </w:p>
    <w:bookmarkEnd w:id="331"/>
    <w:bookmarkStart w:name="z390" w:id="332"/>
    <w:p>
      <w:pPr>
        <w:spacing w:after="0"/>
        <w:ind w:left="0"/>
        <w:jc w:val="both"/>
      </w:pPr>
      <w:r>
        <w:rPr>
          <w:rFonts w:ascii="Times New Roman"/>
          <w:b w:val="false"/>
          <w:i w:val="false"/>
          <w:color w:val="000000"/>
          <w:sz w:val="28"/>
        </w:rPr>
        <w:t xml:space="preserve">
      Являясь ключевой квазигосударственной компанией в сельском хозяйстве, холдинг продолжит взаимодействие с иностранными инвесторами по вопросам участия в реализации и финансировании инвестиционных проектов в аграрном секторе. </w:t>
      </w:r>
    </w:p>
    <w:bookmarkEnd w:id="332"/>
    <w:bookmarkStart w:name="z391" w:id="333"/>
    <w:p>
      <w:pPr>
        <w:spacing w:after="0"/>
        <w:ind w:left="0"/>
        <w:jc w:val="both"/>
      </w:pPr>
      <w:r>
        <w:rPr>
          <w:rFonts w:ascii="Times New Roman"/>
          <w:b w:val="false"/>
          <w:i w:val="false"/>
          <w:color w:val="000000"/>
          <w:sz w:val="28"/>
        </w:rPr>
        <w:t>
      Работа холдинга по привлечению инвесторов будет осуществляться в тесном взаимодействии с АО "Национальная компания "KAZAKH INVEST", Казахстанским инвестиционным фондом развития при Международном финансовом центре "Астана", АО "Казына Капитал Менеджмент" и другими с учетом компетенции и имеющихся у организаций инструментов поддержки инвестиций.</w:t>
      </w:r>
    </w:p>
    <w:bookmarkEnd w:id="333"/>
    <w:bookmarkStart w:name="z392" w:id="334"/>
    <w:p>
      <w:pPr>
        <w:spacing w:after="0"/>
        <w:ind w:left="0"/>
        <w:jc w:val="both"/>
      </w:pPr>
      <w:r>
        <w:rPr>
          <w:rFonts w:ascii="Times New Roman"/>
          <w:b w:val="false"/>
          <w:i w:val="false"/>
          <w:color w:val="000000"/>
          <w:sz w:val="28"/>
        </w:rPr>
        <w:t xml:space="preserve">
      Холдингом были приняты меры по развитию в аграрном секторе Казахстана мировой практики деятельности фондов прямых инвестиций (далее – ФПИ). Первым пилотным шагом в этом направлении стало создание Казахстанско-Венгерского фонда прямых инвестиций совместно с ЭксимБанком Венгрии. </w:t>
      </w:r>
    </w:p>
    <w:bookmarkEnd w:id="334"/>
    <w:bookmarkStart w:name="z393" w:id="335"/>
    <w:p>
      <w:pPr>
        <w:spacing w:after="0"/>
        <w:ind w:left="0"/>
        <w:jc w:val="both"/>
      </w:pPr>
      <w:r>
        <w:rPr>
          <w:rFonts w:ascii="Times New Roman"/>
          <w:b w:val="false"/>
          <w:i w:val="false"/>
          <w:color w:val="000000"/>
          <w:sz w:val="28"/>
        </w:rPr>
        <w:t>
      По мере готовности зарубежных инвесторов к сотрудничеству и при условии наличия у холдинга необходимых ресурсов будет прорабатываться вопрос создания нового ФПИ с дополнительной капитализацией холдинга.</w:t>
      </w:r>
    </w:p>
    <w:bookmarkEnd w:id="335"/>
    <w:bookmarkStart w:name="z394" w:id="336"/>
    <w:p>
      <w:pPr>
        <w:spacing w:after="0"/>
        <w:ind w:left="0"/>
        <w:jc w:val="both"/>
      </w:pPr>
      <w:r>
        <w:rPr>
          <w:rFonts w:ascii="Times New Roman"/>
          <w:b w:val="false"/>
          <w:i w:val="false"/>
          <w:color w:val="000000"/>
          <w:sz w:val="28"/>
        </w:rPr>
        <w:t>
      Деятельность ФПИ будет сосредоточена на привлечение частных и зарубежных инвестиций в АПК, повышении инвестиционной привлекательности проектов АПК, в том числе проблемных, а также сохранении и росте действующих предприятий и рабочих мест.</w:t>
      </w:r>
    </w:p>
    <w:bookmarkEnd w:id="336"/>
    <w:bookmarkStart w:name="z395" w:id="337"/>
    <w:p>
      <w:pPr>
        <w:spacing w:after="0"/>
        <w:ind w:left="0"/>
        <w:jc w:val="both"/>
      </w:pPr>
      <w:r>
        <w:rPr>
          <w:rFonts w:ascii="Times New Roman"/>
          <w:b w:val="false"/>
          <w:i w:val="false"/>
          <w:color w:val="000000"/>
          <w:sz w:val="28"/>
        </w:rPr>
        <w:t>
      Задача 3. Развитие системы микрокредитования</w:t>
      </w:r>
    </w:p>
    <w:bookmarkEnd w:id="337"/>
    <w:bookmarkStart w:name="z396" w:id="338"/>
    <w:p>
      <w:pPr>
        <w:spacing w:after="0"/>
        <w:ind w:left="0"/>
        <w:jc w:val="both"/>
      </w:pPr>
      <w:r>
        <w:rPr>
          <w:rFonts w:ascii="Times New Roman"/>
          <w:b w:val="false"/>
          <w:i w:val="false"/>
          <w:color w:val="000000"/>
          <w:sz w:val="28"/>
        </w:rPr>
        <w:t xml:space="preserve">
      Финансирование малого и начинающего бизнеса будет продолжено через программы микрокредитования АО "Фонд финансовой поддержки сельского хозяйства" в рамках Госпрограммы АПК и Госпрограммы "Еңбек". </w:t>
      </w:r>
    </w:p>
    <w:bookmarkEnd w:id="338"/>
    <w:bookmarkStart w:name="z397" w:id="339"/>
    <w:p>
      <w:pPr>
        <w:spacing w:after="0"/>
        <w:ind w:left="0"/>
        <w:jc w:val="both"/>
      </w:pPr>
      <w:r>
        <w:rPr>
          <w:rFonts w:ascii="Times New Roman"/>
          <w:b w:val="false"/>
          <w:i w:val="false"/>
          <w:color w:val="000000"/>
          <w:sz w:val="28"/>
        </w:rPr>
        <w:t xml:space="preserve">
      Поддержка АО "Фонд финансовой поддержки сельского хозяйства" начинающих предпринимателей в сельской местности посредством микрокредитов позволяет формировать новые крестьянские хозяйства, вовлекая в официальный аграрный бизнес ранее не организованные семейные хозяйства. </w:t>
      </w:r>
    </w:p>
    <w:bookmarkEnd w:id="339"/>
    <w:bookmarkStart w:name="z398" w:id="340"/>
    <w:p>
      <w:pPr>
        <w:spacing w:after="0"/>
        <w:ind w:left="0"/>
        <w:jc w:val="both"/>
      </w:pPr>
      <w:r>
        <w:rPr>
          <w:rFonts w:ascii="Times New Roman"/>
          <w:b w:val="false"/>
          <w:i w:val="false"/>
          <w:color w:val="000000"/>
          <w:sz w:val="28"/>
        </w:rPr>
        <w:t>
      По мере становления и развития бизнеса, формирования официальной кредитной и производственно-хозяйственной истории деятельности клиенты АО "Фонд финансовой поддержки сельского хозяйства" расширяют заимствование, привлекая финансирование через систему кредитных товариществ, займы других дочерних компаний холдинга и ЧФИ.</w:t>
      </w:r>
    </w:p>
    <w:bookmarkEnd w:id="340"/>
    <w:bookmarkStart w:name="z399" w:id="341"/>
    <w:p>
      <w:pPr>
        <w:spacing w:after="0"/>
        <w:ind w:left="0"/>
        <w:jc w:val="both"/>
      </w:pPr>
      <w:r>
        <w:rPr>
          <w:rFonts w:ascii="Times New Roman"/>
          <w:b w:val="false"/>
          <w:i w:val="false"/>
          <w:color w:val="000000"/>
          <w:sz w:val="28"/>
        </w:rPr>
        <w:t>
      В рамках социального аспекта устойчивого развития в сельской местности холдинг посредством кредитования содействует формированию высокопроизводительных рабочих мест, поддерживает занятость сельских жителей, которым обеспечивается равный доступ к финансовым услугам дочерних компаний холдинга.</w:t>
      </w:r>
    </w:p>
    <w:bookmarkEnd w:id="341"/>
    <w:bookmarkStart w:name="z400" w:id="342"/>
    <w:p>
      <w:pPr>
        <w:spacing w:after="0"/>
        <w:ind w:left="0"/>
        <w:jc w:val="both"/>
      </w:pPr>
      <w:r>
        <w:rPr>
          <w:rFonts w:ascii="Times New Roman"/>
          <w:b w:val="false"/>
          <w:i w:val="false"/>
          <w:color w:val="000000"/>
          <w:sz w:val="28"/>
        </w:rPr>
        <w:t>
      Ключевые показатели деятельности холдинга в рамках реализации данного стратегического направления:</w:t>
      </w:r>
    </w:p>
    <w:bookmarkEnd w:id="342"/>
    <w:bookmarkStart w:name="z401" w:id="343"/>
    <w:p>
      <w:pPr>
        <w:spacing w:after="0"/>
        <w:ind w:left="0"/>
        <w:jc w:val="both"/>
      </w:pPr>
      <w:r>
        <w:rPr>
          <w:rFonts w:ascii="Times New Roman"/>
          <w:b w:val="false"/>
          <w:i w:val="false"/>
          <w:color w:val="000000"/>
          <w:sz w:val="28"/>
        </w:rPr>
        <w:t>
      1) соотношение объема бюджетных средств к привлеченным внебюджетным средствам, соотношение в год;</w:t>
      </w:r>
    </w:p>
    <w:bookmarkEnd w:id="343"/>
    <w:bookmarkStart w:name="z402" w:id="344"/>
    <w:p>
      <w:pPr>
        <w:spacing w:after="0"/>
        <w:ind w:left="0"/>
        <w:jc w:val="both"/>
      </w:pPr>
      <w:r>
        <w:rPr>
          <w:rFonts w:ascii="Times New Roman"/>
          <w:b w:val="false"/>
          <w:i w:val="false"/>
          <w:color w:val="000000"/>
          <w:sz w:val="28"/>
        </w:rPr>
        <w:t>
      2) доля стартового бизнеса в сельских населенных пунктах и малых городах, городах и моногородах, в процентах.</w:t>
      </w:r>
    </w:p>
    <w:bookmarkEnd w:id="344"/>
    <w:bookmarkStart w:name="z403" w:id="345"/>
    <w:p>
      <w:pPr>
        <w:spacing w:after="0"/>
        <w:ind w:left="0"/>
        <w:jc w:val="left"/>
      </w:pPr>
      <w:r>
        <w:rPr>
          <w:rFonts w:ascii="Times New Roman"/>
          <w:b/>
          <w:i w:val="false"/>
          <w:color w:val="000000"/>
        </w:rPr>
        <w:t xml:space="preserve"> 3.4. Трансформация холдинга в целях обеспечения финансовой устойчивости и повышения эффективности кредитного процесса</w:t>
      </w:r>
    </w:p>
    <w:bookmarkEnd w:id="345"/>
    <w:bookmarkStart w:name="z404" w:id="346"/>
    <w:p>
      <w:pPr>
        <w:spacing w:after="0"/>
        <w:ind w:left="0"/>
        <w:jc w:val="both"/>
      </w:pPr>
      <w:r>
        <w:rPr>
          <w:rFonts w:ascii="Times New Roman"/>
          <w:b w:val="false"/>
          <w:i w:val="false"/>
          <w:color w:val="000000"/>
          <w:sz w:val="28"/>
        </w:rPr>
        <w:t>
      Цель – Повышение инвестиционной и операционной эффективности</w:t>
      </w:r>
    </w:p>
    <w:bookmarkEnd w:id="346"/>
    <w:bookmarkStart w:name="z405" w:id="347"/>
    <w:p>
      <w:pPr>
        <w:spacing w:after="0"/>
        <w:ind w:left="0"/>
        <w:jc w:val="both"/>
      </w:pPr>
      <w:r>
        <w:rPr>
          <w:rFonts w:ascii="Times New Roman"/>
          <w:b w:val="false"/>
          <w:i w:val="false"/>
          <w:color w:val="000000"/>
          <w:sz w:val="28"/>
        </w:rPr>
        <w:t>
      Трансформация деятельности группы компаний холдинга будет осуществляться в рамках решения следующих ключевых задач:</w:t>
      </w:r>
    </w:p>
    <w:bookmarkEnd w:id="347"/>
    <w:bookmarkStart w:name="z406" w:id="348"/>
    <w:p>
      <w:pPr>
        <w:spacing w:after="0"/>
        <w:ind w:left="0"/>
        <w:jc w:val="both"/>
      </w:pPr>
      <w:r>
        <w:rPr>
          <w:rFonts w:ascii="Times New Roman"/>
          <w:b w:val="false"/>
          <w:i w:val="false"/>
          <w:color w:val="000000"/>
          <w:sz w:val="28"/>
        </w:rPr>
        <w:t>
      1) создание мобильного и компактного холдинга;</w:t>
      </w:r>
    </w:p>
    <w:bookmarkEnd w:id="348"/>
    <w:bookmarkStart w:name="z407" w:id="349"/>
    <w:p>
      <w:pPr>
        <w:spacing w:after="0"/>
        <w:ind w:left="0"/>
        <w:jc w:val="both"/>
      </w:pPr>
      <w:r>
        <w:rPr>
          <w:rFonts w:ascii="Times New Roman"/>
          <w:b w:val="false"/>
          <w:i w:val="false"/>
          <w:color w:val="000000"/>
          <w:sz w:val="28"/>
        </w:rPr>
        <w:t>
      2) повышение эффективной деятельности и обеспечение безубыточности;</w:t>
      </w:r>
    </w:p>
    <w:bookmarkEnd w:id="349"/>
    <w:bookmarkStart w:name="z408" w:id="350"/>
    <w:p>
      <w:pPr>
        <w:spacing w:after="0"/>
        <w:ind w:left="0"/>
        <w:jc w:val="both"/>
      </w:pPr>
      <w:r>
        <w:rPr>
          <w:rFonts w:ascii="Times New Roman"/>
          <w:b w:val="false"/>
          <w:i w:val="false"/>
          <w:color w:val="000000"/>
          <w:sz w:val="28"/>
        </w:rPr>
        <w:t>
      3) повышение потенциала человеческих ресурсов и развитие корпоративной культуры, ориентированной на результат.</w:t>
      </w:r>
    </w:p>
    <w:bookmarkEnd w:id="350"/>
    <w:bookmarkStart w:name="z409" w:id="351"/>
    <w:p>
      <w:pPr>
        <w:spacing w:after="0"/>
        <w:ind w:left="0"/>
        <w:jc w:val="both"/>
      </w:pPr>
      <w:r>
        <w:rPr>
          <w:rFonts w:ascii="Times New Roman"/>
          <w:b w:val="false"/>
          <w:i w:val="false"/>
          <w:color w:val="000000"/>
          <w:sz w:val="28"/>
        </w:rPr>
        <w:t>
      Задача 1. Создание мобильного и компактного холдинга</w:t>
      </w:r>
    </w:p>
    <w:bookmarkEnd w:id="351"/>
    <w:bookmarkStart w:name="z410" w:id="3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Первого Президента Республики Казахстан – Елбасы Н.А. Назарбаева народу Казахстана от 30 ноября 2015 года "Казахстан в новой глобальной реальности: рост, реформы, развитие" Елбасы поставлена задача по преобразованию холдинга в компактный холдинг после приватизации активов.</w:t>
      </w:r>
    </w:p>
    <w:bookmarkEnd w:id="352"/>
    <w:bookmarkStart w:name="z411" w:id="353"/>
    <w:p>
      <w:pPr>
        <w:spacing w:after="0"/>
        <w:ind w:left="0"/>
        <w:jc w:val="both"/>
      </w:pPr>
      <w:r>
        <w:rPr>
          <w:rFonts w:ascii="Times New Roman"/>
          <w:b w:val="false"/>
          <w:i w:val="false"/>
          <w:color w:val="000000"/>
          <w:sz w:val="28"/>
        </w:rPr>
        <w:t>
      В соответствии с поручением проведена работа по реализации входящих в структуру холдинга организаций, включенных в Комплексный план приватизации на 2016 – 2020 годы. Невостребованные частным бизнесом компании ликвидируются или реорганизуются, продолжится работа по реализации непрофильных активов холдинга.</w:t>
      </w:r>
    </w:p>
    <w:bookmarkEnd w:id="353"/>
    <w:bookmarkStart w:name="z412" w:id="354"/>
    <w:p>
      <w:pPr>
        <w:spacing w:after="0"/>
        <w:ind w:left="0"/>
        <w:jc w:val="both"/>
      </w:pPr>
      <w:r>
        <w:rPr>
          <w:rFonts w:ascii="Times New Roman"/>
          <w:b w:val="false"/>
          <w:i w:val="false"/>
          <w:color w:val="000000"/>
          <w:sz w:val="28"/>
        </w:rPr>
        <w:t>
      В рамках трансформации предполагается реорганизовать систему управления холдинга, в том числе путем сокращения количества, слияния и реорганизации дочерних компаний. В разрезе дочерних компаний холдинга АО "КазАгроПродукт" будет ликвидировано путем присоединения к АО "Аграрная кредитная корпорация", АО "КазАгроГарант" будет ликвидировано путем присоединения к АО "Фонд финансовой поддержки сельского хозяйства" и ликвидировано ТОО "Казагромаркетинг".</w:t>
      </w:r>
    </w:p>
    <w:bookmarkEnd w:id="354"/>
    <w:bookmarkStart w:name="z413" w:id="355"/>
    <w:p>
      <w:pPr>
        <w:spacing w:after="0"/>
        <w:ind w:left="0"/>
        <w:jc w:val="both"/>
      </w:pPr>
      <w:r>
        <w:rPr>
          <w:rFonts w:ascii="Times New Roman"/>
          <w:b w:val="false"/>
          <w:i w:val="false"/>
          <w:color w:val="000000"/>
          <w:sz w:val="28"/>
        </w:rPr>
        <w:t>
      Планируемая передача АО "НК "Продкорпорация" в МСХ основывается на поставленной задаче перед МСХ по обеспечению продовольственной безопасности.</w:t>
      </w:r>
    </w:p>
    <w:bookmarkEnd w:id="355"/>
    <w:bookmarkStart w:name="z414" w:id="356"/>
    <w:p>
      <w:pPr>
        <w:spacing w:after="0"/>
        <w:ind w:left="0"/>
        <w:jc w:val="both"/>
      </w:pPr>
      <w:r>
        <w:rPr>
          <w:rFonts w:ascii="Times New Roman"/>
          <w:b w:val="false"/>
          <w:i w:val="false"/>
          <w:color w:val="000000"/>
          <w:sz w:val="28"/>
        </w:rPr>
        <w:t>
      В тоже время основными функциями АО "НК "Продкорпорация" являются:</w:t>
      </w:r>
    </w:p>
    <w:bookmarkEnd w:id="356"/>
    <w:bookmarkStart w:name="z415" w:id="357"/>
    <w:p>
      <w:pPr>
        <w:spacing w:after="0"/>
        <w:ind w:left="0"/>
        <w:jc w:val="both"/>
      </w:pPr>
      <w:r>
        <w:rPr>
          <w:rFonts w:ascii="Times New Roman"/>
          <w:b w:val="false"/>
          <w:i w:val="false"/>
          <w:color w:val="000000"/>
          <w:sz w:val="28"/>
        </w:rPr>
        <w:t>
      1) осуществление интервенционного закупа зерна в целях стабилизации цен на внутреннем рынке;</w:t>
      </w:r>
    </w:p>
    <w:bookmarkEnd w:id="357"/>
    <w:bookmarkStart w:name="z416" w:id="358"/>
    <w:p>
      <w:pPr>
        <w:spacing w:after="0"/>
        <w:ind w:left="0"/>
        <w:jc w:val="both"/>
      </w:pPr>
      <w:r>
        <w:rPr>
          <w:rFonts w:ascii="Times New Roman"/>
          <w:b w:val="false"/>
          <w:i w:val="false"/>
          <w:color w:val="000000"/>
          <w:sz w:val="28"/>
        </w:rPr>
        <w:t>
      2) освежение и хранение резервного запаса продовольственного зерна для обеспечения продовольственной безопасности;</w:t>
      </w:r>
    </w:p>
    <w:bookmarkEnd w:id="358"/>
    <w:bookmarkStart w:name="z417" w:id="359"/>
    <w:p>
      <w:pPr>
        <w:spacing w:after="0"/>
        <w:ind w:left="0"/>
        <w:jc w:val="both"/>
      </w:pPr>
      <w:r>
        <w:rPr>
          <w:rFonts w:ascii="Times New Roman"/>
          <w:b w:val="false"/>
          <w:i w:val="false"/>
          <w:color w:val="000000"/>
          <w:sz w:val="28"/>
        </w:rPr>
        <w:t>
      3) мониторинг зернового рынка.</w:t>
      </w:r>
    </w:p>
    <w:bookmarkEnd w:id="359"/>
    <w:bookmarkStart w:name="z418" w:id="360"/>
    <w:p>
      <w:pPr>
        <w:spacing w:after="0"/>
        <w:ind w:left="0"/>
        <w:jc w:val="both"/>
      </w:pPr>
      <w:r>
        <w:rPr>
          <w:rFonts w:ascii="Times New Roman"/>
          <w:b w:val="false"/>
          <w:i w:val="false"/>
          <w:color w:val="000000"/>
          <w:sz w:val="28"/>
        </w:rPr>
        <w:t>
      Непосредственное управление МСХ АО "НК "Продкорпорация" позволит оперативно решать задачи по продовольственной безопасности, а также социально значимые вопросы в сельском хозяйстве.</w:t>
      </w:r>
    </w:p>
    <w:bookmarkEnd w:id="360"/>
    <w:bookmarkStart w:name="z419" w:id="361"/>
    <w:p>
      <w:pPr>
        <w:spacing w:after="0"/>
        <w:ind w:left="0"/>
        <w:jc w:val="both"/>
      </w:pPr>
      <w:r>
        <w:rPr>
          <w:rFonts w:ascii="Times New Roman"/>
          <w:b w:val="false"/>
          <w:i w:val="false"/>
          <w:color w:val="000000"/>
          <w:sz w:val="28"/>
        </w:rPr>
        <w:t>
      Таким образом, по итогам трансформации дочерние компании холдинга будут разграничены по функционалу:</w:t>
      </w:r>
    </w:p>
    <w:bookmarkEnd w:id="361"/>
    <w:bookmarkStart w:name="z420" w:id="362"/>
    <w:p>
      <w:pPr>
        <w:spacing w:after="0"/>
        <w:ind w:left="0"/>
        <w:jc w:val="both"/>
      </w:pPr>
      <w:r>
        <w:rPr>
          <w:rFonts w:ascii="Times New Roman"/>
          <w:b w:val="false"/>
          <w:i w:val="false"/>
          <w:color w:val="000000"/>
          <w:sz w:val="28"/>
        </w:rPr>
        <w:t>
      1) АО "Аграрная кредитная корпорация" сосредоточится на поддержке проектов среднего и крупного бизнеса;</w:t>
      </w:r>
    </w:p>
    <w:bookmarkEnd w:id="362"/>
    <w:bookmarkStart w:name="z421" w:id="363"/>
    <w:p>
      <w:pPr>
        <w:spacing w:after="0"/>
        <w:ind w:left="0"/>
        <w:jc w:val="both"/>
      </w:pPr>
      <w:r>
        <w:rPr>
          <w:rFonts w:ascii="Times New Roman"/>
          <w:b w:val="false"/>
          <w:i w:val="false"/>
          <w:color w:val="000000"/>
          <w:sz w:val="28"/>
        </w:rPr>
        <w:t>
      2) АО "Фонд финансовой поддержки сельского хозяйства" продолжит микрокредитование стартового и малого бизнеса, гарантирование займов ЧФИ и участие в системе страхования в АПК;</w:t>
      </w:r>
    </w:p>
    <w:bookmarkEnd w:id="363"/>
    <w:bookmarkStart w:name="z422" w:id="364"/>
    <w:p>
      <w:pPr>
        <w:spacing w:after="0"/>
        <w:ind w:left="0"/>
        <w:jc w:val="both"/>
      </w:pPr>
      <w:r>
        <w:rPr>
          <w:rFonts w:ascii="Times New Roman"/>
          <w:b w:val="false"/>
          <w:i w:val="false"/>
          <w:color w:val="000000"/>
          <w:sz w:val="28"/>
        </w:rPr>
        <w:t>
      3) АО "КазАгроФинанс" будет обеспечивать лизинг сельхозтехники и оборудования.</w:t>
      </w:r>
    </w:p>
    <w:bookmarkEnd w:id="364"/>
    <w:bookmarkStart w:name="z423" w:id="365"/>
    <w:p>
      <w:pPr>
        <w:spacing w:after="0"/>
        <w:ind w:left="0"/>
        <w:jc w:val="both"/>
      </w:pPr>
      <w:r>
        <w:rPr>
          <w:rFonts w:ascii="Times New Roman"/>
          <w:b w:val="false"/>
          <w:i w:val="false"/>
          <w:color w:val="000000"/>
          <w:sz w:val="28"/>
        </w:rPr>
        <w:t>
      При этом их штатная численность будет оптимизирована.</w:t>
      </w:r>
    </w:p>
    <w:bookmarkEnd w:id="365"/>
    <w:bookmarkStart w:name="z424" w:id="366"/>
    <w:p>
      <w:pPr>
        <w:spacing w:after="0"/>
        <w:ind w:left="0"/>
        <w:jc w:val="both"/>
      </w:pPr>
      <w:r>
        <w:rPr>
          <w:rFonts w:ascii="Times New Roman"/>
          <w:b w:val="false"/>
          <w:i w:val="false"/>
          <w:color w:val="000000"/>
          <w:sz w:val="28"/>
        </w:rPr>
        <w:t>
      Будет также усовершенствована работа с ЧФИ, посредством которых будет активизирована первичная консультационная помощь для СХТП. ДО холдинга возьмут на себя функции разработки стандартов по кредитованию и рефинансирующей организации.</w:t>
      </w:r>
    </w:p>
    <w:bookmarkEnd w:id="366"/>
    <w:bookmarkStart w:name="z425" w:id="367"/>
    <w:p>
      <w:pPr>
        <w:spacing w:after="0"/>
        <w:ind w:left="0"/>
        <w:jc w:val="both"/>
      </w:pPr>
      <w:r>
        <w:rPr>
          <w:rFonts w:ascii="Times New Roman"/>
          <w:b w:val="false"/>
          <w:i w:val="false"/>
          <w:color w:val="000000"/>
          <w:sz w:val="28"/>
        </w:rPr>
        <w:t xml:space="preserve">
      К примеру, они будут рефинансировать (выкупать) кредиты у ЧФИ, обеспечивая ликвидностью ЧФИ. При этом будет накапливаться пул однородных кредитов для дальнейшей секьюритизации этих активов на рынке ценных бумаг. </w:t>
      </w:r>
    </w:p>
    <w:bookmarkEnd w:id="367"/>
    <w:bookmarkStart w:name="z426" w:id="368"/>
    <w:p>
      <w:pPr>
        <w:spacing w:after="0"/>
        <w:ind w:left="0"/>
        <w:jc w:val="both"/>
      </w:pPr>
      <w:r>
        <w:rPr>
          <w:rFonts w:ascii="Times New Roman"/>
          <w:b w:val="false"/>
          <w:i w:val="false"/>
          <w:color w:val="000000"/>
          <w:sz w:val="28"/>
        </w:rPr>
        <w:t>
      Внедрение данного механизма даст большие возможности по финансированию ЧФИ, удешевлению стоимости фондирования и внедрению новых рыночных механизмов финансирования АПК (обеспеченные облигации, секьюритизация портфеля).</w:t>
      </w:r>
    </w:p>
    <w:bookmarkEnd w:id="368"/>
    <w:bookmarkStart w:name="z427" w:id="369"/>
    <w:p>
      <w:pPr>
        <w:spacing w:after="0"/>
        <w:ind w:left="0"/>
        <w:jc w:val="both"/>
      </w:pPr>
      <w:r>
        <w:rPr>
          <w:rFonts w:ascii="Times New Roman"/>
          <w:b w:val="false"/>
          <w:i w:val="false"/>
          <w:color w:val="000000"/>
          <w:sz w:val="28"/>
        </w:rPr>
        <w:t>
      Кроме того, на уровне холдинга будет организовано единое казначейство для повышения эффективности управления ликвидностью путем максимизации доходности высоколиквидных активов и минимизации финансовых рисков, а также снижения операционных рисков при осуществлении казначейских операций. Единое казначейство будет решать ключевые задачи по:</w:t>
      </w:r>
    </w:p>
    <w:bookmarkEnd w:id="369"/>
    <w:bookmarkStart w:name="z428" w:id="370"/>
    <w:p>
      <w:pPr>
        <w:spacing w:after="0"/>
        <w:ind w:left="0"/>
        <w:jc w:val="both"/>
      </w:pPr>
      <w:r>
        <w:rPr>
          <w:rFonts w:ascii="Times New Roman"/>
          <w:b w:val="false"/>
          <w:i w:val="false"/>
          <w:color w:val="000000"/>
          <w:sz w:val="28"/>
        </w:rPr>
        <w:t>
      1) недостаточной оперативности при сборе плановой, учетной и отчетной информации, необходимой для принятия решений в сфере управления финансами;</w:t>
      </w:r>
    </w:p>
    <w:bookmarkEnd w:id="370"/>
    <w:bookmarkStart w:name="z429" w:id="371"/>
    <w:p>
      <w:pPr>
        <w:spacing w:after="0"/>
        <w:ind w:left="0"/>
        <w:jc w:val="both"/>
      </w:pPr>
      <w:r>
        <w:rPr>
          <w:rFonts w:ascii="Times New Roman"/>
          <w:b w:val="false"/>
          <w:i w:val="false"/>
          <w:color w:val="000000"/>
          <w:sz w:val="28"/>
        </w:rPr>
        <w:t>
      2) необоснованным издержкам на банковское обслуживание, привлечение и сопровождение кредитов, росту долговой нагрузки, недополученным доходам от размещения временно свободных денежных средств, неэффективному распределению денежных средств внутри группы;</w:t>
      </w:r>
    </w:p>
    <w:bookmarkEnd w:id="371"/>
    <w:bookmarkStart w:name="z430" w:id="372"/>
    <w:p>
      <w:pPr>
        <w:spacing w:after="0"/>
        <w:ind w:left="0"/>
        <w:jc w:val="both"/>
      </w:pPr>
      <w:r>
        <w:rPr>
          <w:rFonts w:ascii="Times New Roman"/>
          <w:b w:val="false"/>
          <w:i w:val="false"/>
          <w:color w:val="000000"/>
          <w:sz w:val="28"/>
        </w:rPr>
        <w:t>
      3) неэффективному управлению финансовыми рисками.</w:t>
      </w:r>
    </w:p>
    <w:bookmarkEnd w:id="372"/>
    <w:bookmarkStart w:name="z431" w:id="373"/>
    <w:p>
      <w:pPr>
        <w:spacing w:after="0"/>
        <w:ind w:left="0"/>
        <w:jc w:val="both"/>
      </w:pPr>
      <w:r>
        <w:rPr>
          <w:rFonts w:ascii="Times New Roman"/>
          <w:b w:val="false"/>
          <w:i w:val="false"/>
          <w:color w:val="000000"/>
          <w:sz w:val="28"/>
        </w:rPr>
        <w:t xml:space="preserve">
      В целом холдингом будут приниматься меры по повышению эффективности управления внутригрупповой свободной ликвидностью и финансовыми обязательствами, обеспечивающими необходимый эффект синергии для реализации поставленных перед группой компаний задач. </w:t>
      </w:r>
    </w:p>
    <w:bookmarkEnd w:id="373"/>
    <w:bookmarkStart w:name="z432" w:id="374"/>
    <w:p>
      <w:pPr>
        <w:spacing w:after="0"/>
        <w:ind w:left="0"/>
        <w:jc w:val="both"/>
      </w:pPr>
      <w:r>
        <w:rPr>
          <w:rFonts w:ascii="Times New Roman"/>
          <w:b w:val="false"/>
          <w:i w:val="false"/>
          <w:color w:val="000000"/>
          <w:sz w:val="28"/>
        </w:rPr>
        <w:t>
      Мониторинг финансовой устойчивости ДО будет осуществляться через постановку холдингом предельных и минимальных нормативных значений коэффициентов ликвидности и финансовой устойчивости с учетом ограничений (ковенант) по внешним обязательствам. Привлечение ДО заимствований будет осуществляться под общим координационным контролем холдинга.</w:t>
      </w:r>
    </w:p>
    <w:bookmarkEnd w:id="374"/>
    <w:bookmarkStart w:name="z433" w:id="375"/>
    <w:p>
      <w:pPr>
        <w:spacing w:after="0"/>
        <w:ind w:left="0"/>
        <w:jc w:val="both"/>
      </w:pPr>
      <w:r>
        <w:rPr>
          <w:rFonts w:ascii="Times New Roman"/>
          <w:b w:val="false"/>
          <w:i w:val="false"/>
          <w:color w:val="000000"/>
          <w:sz w:val="28"/>
        </w:rPr>
        <w:t xml:space="preserve">
      Долгосрочная работа по повышению качества ссудного портфеля ДО будет проводиться посредством последовательного улучшения качества анализа и мониторинга проектов, усиления работы по взысканию проблемных займов. </w:t>
      </w:r>
    </w:p>
    <w:bookmarkEnd w:id="375"/>
    <w:bookmarkStart w:name="z434" w:id="376"/>
    <w:p>
      <w:pPr>
        <w:spacing w:after="0"/>
        <w:ind w:left="0"/>
        <w:jc w:val="both"/>
      </w:pPr>
      <w:r>
        <w:rPr>
          <w:rFonts w:ascii="Times New Roman"/>
          <w:b w:val="false"/>
          <w:i w:val="false"/>
          <w:color w:val="000000"/>
          <w:sz w:val="28"/>
        </w:rPr>
        <w:t>
      Будет продолжено внедрение единых методов, способов и подходов управления рисками во всех компаниях, входящих в группу холдинга. Холдинг будет и дальше осуществлять работу по увеличению эффективности управления рисками путем использования передовых мировых практик, внедрения стандартов, автоматизации процессов, увеличения уровня управляемости операционных рисков путем совершенствования процесса внутреннего контроля.</w:t>
      </w:r>
    </w:p>
    <w:bookmarkEnd w:id="376"/>
    <w:bookmarkStart w:name="z435" w:id="377"/>
    <w:p>
      <w:pPr>
        <w:spacing w:after="0"/>
        <w:ind w:left="0"/>
        <w:jc w:val="both"/>
      </w:pPr>
      <w:r>
        <w:rPr>
          <w:rFonts w:ascii="Times New Roman"/>
          <w:b w:val="false"/>
          <w:i w:val="false"/>
          <w:color w:val="000000"/>
          <w:sz w:val="28"/>
        </w:rPr>
        <w:t>
      Кроме того, будет продолжена работа по организации и совершенствованию системы внутреннего контроля в холдинге и ДО, совершенствованию деятельности служб внутреннего аудита холдинга и ДО.</w:t>
      </w:r>
    </w:p>
    <w:bookmarkEnd w:id="377"/>
    <w:bookmarkStart w:name="z436" w:id="378"/>
    <w:p>
      <w:pPr>
        <w:spacing w:after="0"/>
        <w:ind w:left="0"/>
        <w:jc w:val="both"/>
      </w:pPr>
      <w:r>
        <w:rPr>
          <w:rFonts w:ascii="Times New Roman"/>
          <w:b w:val="false"/>
          <w:i w:val="false"/>
          <w:color w:val="000000"/>
          <w:sz w:val="28"/>
        </w:rPr>
        <w:t>
      Успешная реализация данной задачи будет способствовать достижению следующих положительных результатов:</w:t>
      </w:r>
    </w:p>
    <w:bookmarkEnd w:id="378"/>
    <w:bookmarkStart w:name="z437" w:id="379"/>
    <w:p>
      <w:pPr>
        <w:spacing w:after="0"/>
        <w:ind w:left="0"/>
        <w:jc w:val="both"/>
      </w:pPr>
      <w:r>
        <w:rPr>
          <w:rFonts w:ascii="Times New Roman"/>
          <w:b w:val="false"/>
          <w:i w:val="false"/>
          <w:color w:val="000000"/>
          <w:sz w:val="28"/>
        </w:rPr>
        <w:t>
      1) повышение эффективности операционной деятельности;</w:t>
      </w:r>
    </w:p>
    <w:bookmarkEnd w:id="379"/>
    <w:bookmarkStart w:name="z438" w:id="380"/>
    <w:p>
      <w:pPr>
        <w:spacing w:after="0"/>
        <w:ind w:left="0"/>
        <w:jc w:val="both"/>
      </w:pPr>
      <w:r>
        <w:rPr>
          <w:rFonts w:ascii="Times New Roman"/>
          <w:b w:val="false"/>
          <w:i w:val="false"/>
          <w:color w:val="000000"/>
          <w:sz w:val="28"/>
        </w:rPr>
        <w:t>
      2) концентрация управленческих усилий на основной деятельности по финансированию АПК;</w:t>
      </w:r>
    </w:p>
    <w:bookmarkEnd w:id="380"/>
    <w:bookmarkStart w:name="z439" w:id="381"/>
    <w:p>
      <w:pPr>
        <w:spacing w:after="0"/>
        <w:ind w:left="0"/>
        <w:jc w:val="both"/>
      </w:pPr>
      <w:r>
        <w:rPr>
          <w:rFonts w:ascii="Times New Roman"/>
          <w:b w:val="false"/>
          <w:i w:val="false"/>
          <w:color w:val="000000"/>
          <w:sz w:val="28"/>
        </w:rPr>
        <w:t>
      3) снижение доли государства в экономике в соответствии с принципами Yellow Pages до уровня стран ОЭСР.</w:t>
      </w:r>
    </w:p>
    <w:bookmarkEnd w:id="381"/>
    <w:bookmarkStart w:name="z440" w:id="382"/>
    <w:p>
      <w:pPr>
        <w:spacing w:after="0"/>
        <w:ind w:left="0"/>
        <w:jc w:val="both"/>
      </w:pPr>
      <w:r>
        <w:rPr>
          <w:rFonts w:ascii="Times New Roman"/>
          <w:b w:val="false"/>
          <w:i w:val="false"/>
          <w:color w:val="000000"/>
          <w:sz w:val="28"/>
        </w:rPr>
        <w:t>
      Задача 2. Повышение эффективности деятельности и обеспечение безубыточности</w:t>
      </w:r>
    </w:p>
    <w:bookmarkEnd w:id="382"/>
    <w:bookmarkStart w:name="z441" w:id="383"/>
    <w:p>
      <w:pPr>
        <w:spacing w:after="0"/>
        <w:ind w:left="0"/>
        <w:jc w:val="both"/>
      </w:pPr>
      <w:r>
        <w:rPr>
          <w:rFonts w:ascii="Times New Roman"/>
          <w:b w:val="false"/>
          <w:i w:val="false"/>
          <w:color w:val="000000"/>
          <w:sz w:val="28"/>
        </w:rPr>
        <w:t>
      В целях реализации программы финансового оздоровления субъектов АПК холдингом были привлечены валютные займы, подавляющая часть которых была направлена на фондирование БВУ, преимущественно, в тенге для последующей пролонгации обязательств субъектов АПК. При этом не было осуществлено хеджирование валютных рисков. В условиях перехода на свободно плавающий курс национальной валюты и частичного обесценения размещенных средств в отдельных БВУ возросли риски финансовой устойчивости холдинга.</w:t>
      </w:r>
    </w:p>
    <w:bookmarkEnd w:id="383"/>
    <w:bookmarkStart w:name="z442" w:id="384"/>
    <w:p>
      <w:pPr>
        <w:spacing w:after="0"/>
        <w:ind w:left="0"/>
        <w:jc w:val="both"/>
      </w:pPr>
      <w:r>
        <w:rPr>
          <w:rFonts w:ascii="Times New Roman"/>
          <w:b w:val="false"/>
          <w:i w:val="false"/>
          <w:color w:val="000000"/>
          <w:sz w:val="28"/>
        </w:rPr>
        <w:t>
      Ввиду высокой системной значимости холдинга для развития АПК при поддержке Правительства Республики Казахстан реализованы меры по фондированию холдинга в национальной валюте, что позволило решить критический вопрос открытой валютной позиции и обеспечить полное досрочное исполнение холдингом принятых обязательств по внешним займам.</w:t>
      </w:r>
    </w:p>
    <w:bookmarkEnd w:id="384"/>
    <w:bookmarkStart w:name="z443" w:id="385"/>
    <w:p>
      <w:pPr>
        <w:spacing w:after="0"/>
        <w:ind w:left="0"/>
        <w:jc w:val="both"/>
      </w:pPr>
      <w:r>
        <w:rPr>
          <w:rFonts w:ascii="Times New Roman"/>
          <w:b w:val="false"/>
          <w:i w:val="false"/>
          <w:color w:val="000000"/>
          <w:sz w:val="28"/>
        </w:rPr>
        <w:t>
      Вместе с тем, сохраняется высокая нагрузка по обязательствам холдинга в тенге, что требует продолжения реализации мер по обеспечению финансовой стабильности холдинга, одобренных на заседании Государственной комиссии по модернизации экономики Республики Казахстан 26 февраля 2018 года и совещании по вопросу финансовой стабильности холдинга от 28 января 2019 года с участием Премьер-Министра Республики Казахстан. Эти меры предусматривают комплексную поддержку холдинга посредством привлечения фондирования из бюджетных и внебюджетных источников, субсидирования купонного вознаграждения по выпущенным облигациям.</w:t>
      </w:r>
    </w:p>
    <w:bookmarkEnd w:id="385"/>
    <w:bookmarkStart w:name="z444" w:id="386"/>
    <w:p>
      <w:pPr>
        <w:spacing w:after="0"/>
        <w:ind w:left="0"/>
        <w:jc w:val="both"/>
      </w:pPr>
      <w:r>
        <w:rPr>
          <w:rFonts w:ascii="Times New Roman"/>
          <w:b w:val="false"/>
          <w:i w:val="false"/>
          <w:color w:val="000000"/>
          <w:sz w:val="28"/>
        </w:rPr>
        <w:t>
      Принятые меры поддержки позволят не допустить роста ставок вознаграждения по займам для субъектов АПК, тем самым решение вопросов стабилизации финансового состояния холдинга будет осуществлено без ущерба для развития отрасли.</w:t>
      </w:r>
    </w:p>
    <w:bookmarkEnd w:id="386"/>
    <w:bookmarkStart w:name="z445" w:id="387"/>
    <w:p>
      <w:pPr>
        <w:spacing w:after="0"/>
        <w:ind w:left="0"/>
        <w:jc w:val="both"/>
      </w:pPr>
      <w:r>
        <w:rPr>
          <w:rFonts w:ascii="Times New Roman"/>
          <w:b w:val="false"/>
          <w:i w:val="false"/>
          <w:color w:val="000000"/>
          <w:sz w:val="28"/>
        </w:rPr>
        <w:t>
      Помимо поддержки со стороны акционера холдингом будут дополнительно изысканы внутренние ресурсы для стабилизации финансового состояния. Это предусматривает рост объемов дивидендных платежей ДО, направление в холдинг части собственных средств ДО, поступающих от амортизации ссудного портфеля, а также оптимизацию общих и административных расходов группы компаний холдинга.</w:t>
      </w:r>
    </w:p>
    <w:bookmarkEnd w:id="387"/>
    <w:bookmarkStart w:name="z446" w:id="388"/>
    <w:p>
      <w:pPr>
        <w:spacing w:after="0"/>
        <w:ind w:left="0"/>
        <w:jc w:val="both"/>
      </w:pPr>
      <w:r>
        <w:rPr>
          <w:rFonts w:ascii="Times New Roman"/>
          <w:b w:val="false"/>
          <w:i w:val="false"/>
          <w:color w:val="000000"/>
          <w:sz w:val="28"/>
        </w:rPr>
        <w:t xml:space="preserve">
      В целях повышения эффективности работы холдинга будет проведена работа по усилению роли риск-менеджмента во всех направлениях деятельности посредством пересмотра статуса подразделения риск-менеджмента внутри холдинга с акцентом на усилении аналитических функций, а также повышении роли и ответственности структурных подразделений за управление рисками в рамках их процессов, функционала и компетенций. </w:t>
      </w:r>
    </w:p>
    <w:bookmarkEnd w:id="388"/>
    <w:bookmarkStart w:name="z447" w:id="389"/>
    <w:p>
      <w:pPr>
        <w:spacing w:after="0"/>
        <w:ind w:left="0"/>
        <w:jc w:val="both"/>
      </w:pPr>
      <w:r>
        <w:rPr>
          <w:rFonts w:ascii="Times New Roman"/>
          <w:b w:val="false"/>
          <w:i w:val="false"/>
          <w:color w:val="000000"/>
          <w:sz w:val="28"/>
        </w:rPr>
        <w:t>
      Улучшение текущего финансового состояния будет осуществляться за счет реализации следующих мероприятий:</w:t>
      </w:r>
    </w:p>
    <w:bookmarkEnd w:id="389"/>
    <w:bookmarkStart w:name="z448" w:id="390"/>
    <w:p>
      <w:pPr>
        <w:spacing w:after="0"/>
        <w:ind w:left="0"/>
        <w:jc w:val="both"/>
      </w:pPr>
      <w:r>
        <w:rPr>
          <w:rFonts w:ascii="Times New Roman"/>
          <w:b w:val="false"/>
          <w:i w:val="false"/>
          <w:color w:val="000000"/>
          <w:sz w:val="28"/>
        </w:rPr>
        <w:t>
      1) автоматизации кредитования и повышения качества мониторинга проблемной задолженности;</w:t>
      </w:r>
    </w:p>
    <w:bookmarkEnd w:id="390"/>
    <w:bookmarkStart w:name="z449" w:id="391"/>
    <w:p>
      <w:pPr>
        <w:spacing w:after="0"/>
        <w:ind w:left="0"/>
        <w:jc w:val="both"/>
      </w:pPr>
      <w:r>
        <w:rPr>
          <w:rFonts w:ascii="Times New Roman"/>
          <w:b w:val="false"/>
          <w:i w:val="false"/>
          <w:color w:val="000000"/>
          <w:sz w:val="28"/>
        </w:rPr>
        <w:t>
      2) оздоровления простаивающих проектов, путем привлечения частного капитала и структурирования процессов внутри проекта;</w:t>
      </w:r>
    </w:p>
    <w:bookmarkEnd w:id="391"/>
    <w:bookmarkStart w:name="z450" w:id="392"/>
    <w:p>
      <w:pPr>
        <w:spacing w:after="0"/>
        <w:ind w:left="0"/>
        <w:jc w:val="both"/>
      </w:pPr>
      <w:r>
        <w:rPr>
          <w:rFonts w:ascii="Times New Roman"/>
          <w:b w:val="false"/>
          <w:i w:val="false"/>
          <w:color w:val="000000"/>
          <w:sz w:val="28"/>
        </w:rPr>
        <w:t>
      3) внедрения унифицированных кредитной и залоговой политики и иных нормативных документов, регламентирующих кредитную деятельность;</w:t>
      </w:r>
    </w:p>
    <w:bookmarkEnd w:id="392"/>
    <w:bookmarkStart w:name="z451" w:id="393"/>
    <w:p>
      <w:pPr>
        <w:spacing w:after="0"/>
        <w:ind w:left="0"/>
        <w:jc w:val="both"/>
      </w:pPr>
      <w:r>
        <w:rPr>
          <w:rFonts w:ascii="Times New Roman"/>
          <w:b w:val="false"/>
          <w:i w:val="false"/>
          <w:color w:val="000000"/>
          <w:sz w:val="28"/>
        </w:rPr>
        <w:t>
      4) интенсификации мероприятий по привлечению рыночных средств в тенге по более низким ставкам в рамках сотрудничества с международными организациями.</w:t>
      </w:r>
    </w:p>
    <w:bookmarkEnd w:id="393"/>
    <w:bookmarkStart w:name="z452" w:id="394"/>
    <w:p>
      <w:pPr>
        <w:spacing w:after="0"/>
        <w:ind w:left="0"/>
        <w:jc w:val="both"/>
      </w:pPr>
      <w:r>
        <w:rPr>
          <w:rFonts w:ascii="Times New Roman"/>
          <w:b w:val="false"/>
          <w:i w:val="false"/>
          <w:color w:val="000000"/>
          <w:sz w:val="28"/>
        </w:rPr>
        <w:t xml:space="preserve">
      Будет также проведена максимальная оптимизация продуктовой кредитной линейки для упрощения выбора услуг субъектами АПК, улучшения управляемости и прогнозирования финансовых потоков. </w:t>
      </w:r>
    </w:p>
    <w:bookmarkEnd w:id="394"/>
    <w:bookmarkStart w:name="z453" w:id="395"/>
    <w:p>
      <w:pPr>
        <w:spacing w:after="0"/>
        <w:ind w:left="0"/>
        <w:jc w:val="both"/>
      </w:pPr>
      <w:r>
        <w:rPr>
          <w:rFonts w:ascii="Times New Roman"/>
          <w:b w:val="false"/>
          <w:i w:val="false"/>
          <w:color w:val="000000"/>
          <w:sz w:val="28"/>
        </w:rPr>
        <w:t xml:space="preserve">
      В настоящее время ДО холдинга финансируют аграрно-промышленную отрасль страны посредством 33 программ финансирования, различающихся по целевому назначению кредита, срокам кредитования и наличию льготных условий. Наличие такой большой линейки продуктов приводит к сложностям в части выбора продуктов со стороны субъектов АПК. </w:t>
      </w:r>
    </w:p>
    <w:bookmarkEnd w:id="395"/>
    <w:bookmarkStart w:name="z454" w:id="396"/>
    <w:p>
      <w:pPr>
        <w:spacing w:after="0"/>
        <w:ind w:left="0"/>
        <w:jc w:val="both"/>
      </w:pPr>
      <w:r>
        <w:rPr>
          <w:rFonts w:ascii="Times New Roman"/>
          <w:b w:val="false"/>
          <w:i w:val="false"/>
          <w:color w:val="000000"/>
          <w:sz w:val="28"/>
        </w:rPr>
        <w:t>
      В целях исключения дублирования кредитных продуктов между дочерними компаниями будет проработан вопрос по внедрению инструмента ранжирования кредитных продуктов (по максимально или минимальной сумме, направления с/х деятельности).</w:t>
      </w:r>
    </w:p>
    <w:bookmarkEnd w:id="396"/>
    <w:bookmarkStart w:name="z455" w:id="397"/>
    <w:p>
      <w:pPr>
        <w:spacing w:after="0"/>
        <w:ind w:left="0"/>
        <w:jc w:val="both"/>
      </w:pPr>
      <w:r>
        <w:rPr>
          <w:rFonts w:ascii="Times New Roman"/>
          <w:b w:val="false"/>
          <w:i w:val="false"/>
          <w:color w:val="000000"/>
          <w:sz w:val="28"/>
        </w:rPr>
        <w:t>
      Результатом оптимизации продуктовой линейки будет создание системы подбора продуктов на основе анализа личных предпочтений клиента с применением предикативной аналитики и технологии Big Data.</w:t>
      </w:r>
    </w:p>
    <w:bookmarkEnd w:id="397"/>
    <w:bookmarkStart w:name="z456" w:id="398"/>
    <w:p>
      <w:pPr>
        <w:spacing w:after="0"/>
        <w:ind w:left="0"/>
        <w:jc w:val="both"/>
      </w:pPr>
      <w:r>
        <w:rPr>
          <w:rFonts w:ascii="Times New Roman"/>
          <w:b w:val="false"/>
          <w:i w:val="false"/>
          <w:color w:val="000000"/>
          <w:sz w:val="28"/>
        </w:rPr>
        <w:t xml:space="preserve">
      Действующие IT системы ДО базируются на разных платформах и не централизованы с холдингом. Отсутствие единого подхода затрудняет оперативность взаимодействия ДО и холдинга, увеличивает риски человеческого фактора при обмене и обработке информации. </w:t>
      </w:r>
    </w:p>
    <w:bookmarkEnd w:id="398"/>
    <w:bookmarkStart w:name="z457" w:id="399"/>
    <w:p>
      <w:pPr>
        <w:spacing w:after="0"/>
        <w:ind w:left="0"/>
        <w:jc w:val="both"/>
      </w:pPr>
      <w:r>
        <w:rPr>
          <w:rFonts w:ascii="Times New Roman"/>
          <w:b w:val="false"/>
          <w:i w:val="false"/>
          <w:color w:val="000000"/>
          <w:sz w:val="28"/>
        </w:rPr>
        <w:t>
      Низкий уровень автоматизации бизнес-процессов наблюдается как внутри ДО, так и на этапе взаимодействия между клиентами и финансирующими дочерними компаниями холдинга, что создает почву для необоснованного затягивания рассмотрения кредитных заявок, непрозрачности процесса кредитования и связанных с этим коррупционных рисков.</w:t>
      </w:r>
    </w:p>
    <w:bookmarkEnd w:id="399"/>
    <w:bookmarkStart w:name="z458" w:id="400"/>
    <w:p>
      <w:pPr>
        <w:spacing w:after="0"/>
        <w:ind w:left="0"/>
        <w:jc w:val="both"/>
      </w:pPr>
      <w:r>
        <w:rPr>
          <w:rFonts w:ascii="Times New Roman"/>
          <w:b w:val="false"/>
          <w:i w:val="false"/>
          <w:color w:val="000000"/>
          <w:sz w:val="28"/>
        </w:rPr>
        <w:t>
      Для определения комплекса необходимых мер по решению данных проблем будет принята новая Стратегия автоматизации бизнес процессов холдинга (далее – IT Стратегия холдинга). Ее реализация позволит обеспечить необходимый уровень интеграции IT систем холдинга и ДО, обеспечить интерактивный контроль холдинга за реализацией ДО поставленных задач и достижением ими краткосрочных и долгосрочных целевых индикаторов.</w:t>
      </w:r>
    </w:p>
    <w:bookmarkEnd w:id="400"/>
    <w:bookmarkStart w:name="z459" w:id="401"/>
    <w:p>
      <w:pPr>
        <w:spacing w:after="0"/>
        <w:ind w:left="0"/>
        <w:jc w:val="both"/>
      </w:pPr>
      <w:r>
        <w:rPr>
          <w:rFonts w:ascii="Times New Roman"/>
          <w:b w:val="false"/>
          <w:i w:val="false"/>
          <w:color w:val="000000"/>
          <w:sz w:val="28"/>
        </w:rPr>
        <w:t>
      К 2022 году будет также проведена автоматизация основных процессов кредитования и лизинга получения бизнесом мер поддержки с ее оказанием по принципу "Одного окна". Этому будет способствовать интеграция IT систем ДО с системами государственных органов, а также совершенствование работы над расширением функционала и удобства использования единого веб-портала для приема заявок с учетом потребности клиентов. Также планируется разработка удобного мобильного приложения для взаимодействия клиентов с кредитующими компаниями холдинга.</w:t>
      </w:r>
    </w:p>
    <w:bookmarkEnd w:id="401"/>
    <w:bookmarkStart w:name="z460" w:id="402"/>
    <w:p>
      <w:pPr>
        <w:spacing w:after="0"/>
        <w:ind w:left="0"/>
        <w:jc w:val="both"/>
      </w:pPr>
      <w:r>
        <w:rPr>
          <w:rFonts w:ascii="Times New Roman"/>
          <w:b w:val="false"/>
          <w:i w:val="false"/>
          <w:color w:val="000000"/>
          <w:sz w:val="28"/>
        </w:rPr>
        <w:t>
      Часть обновленных кредитных продуктов будет переведена на скорринговую систему обработки и принятия решений по финансированию (по примеру потребительских займов БВУ). Внутренняя система хранения кредитных досье будет полностью переведена в электронный формат.</w:t>
      </w:r>
    </w:p>
    <w:bookmarkEnd w:id="402"/>
    <w:bookmarkStart w:name="z461" w:id="403"/>
    <w:p>
      <w:pPr>
        <w:spacing w:after="0"/>
        <w:ind w:left="0"/>
        <w:jc w:val="both"/>
      </w:pPr>
      <w:r>
        <w:rPr>
          <w:rFonts w:ascii="Times New Roman"/>
          <w:b w:val="false"/>
          <w:i w:val="false"/>
          <w:color w:val="000000"/>
          <w:sz w:val="28"/>
        </w:rPr>
        <w:t>
      В рамках автоматизации процессов планируются:</w:t>
      </w:r>
    </w:p>
    <w:bookmarkEnd w:id="403"/>
    <w:bookmarkStart w:name="z462" w:id="404"/>
    <w:p>
      <w:pPr>
        <w:spacing w:after="0"/>
        <w:ind w:left="0"/>
        <w:jc w:val="both"/>
      </w:pPr>
      <w:r>
        <w:rPr>
          <w:rFonts w:ascii="Times New Roman"/>
          <w:b w:val="false"/>
          <w:i w:val="false"/>
          <w:color w:val="000000"/>
          <w:sz w:val="28"/>
        </w:rPr>
        <w:t>
      1) внедрение института CDO (Chief Digital Officer) в каждой дочерней компании (с функциональным подчинением его CDO холдинга) и CDO в холдинге, с полномочиями продвижения и внедрения стратегических изменений в группе компаний холдинга;</w:t>
      </w:r>
    </w:p>
    <w:bookmarkEnd w:id="404"/>
    <w:bookmarkStart w:name="z463" w:id="405"/>
    <w:p>
      <w:pPr>
        <w:spacing w:after="0"/>
        <w:ind w:left="0"/>
        <w:jc w:val="both"/>
      </w:pPr>
      <w:r>
        <w:rPr>
          <w:rFonts w:ascii="Times New Roman"/>
          <w:b w:val="false"/>
          <w:i w:val="false"/>
          <w:color w:val="000000"/>
          <w:sz w:val="28"/>
        </w:rPr>
        <w:t>
      2) диагностика – проведение детального сравнительного анализа (AS-IS и TO-BE), выработка рекомендаций по каждой компании в Группе, выявление "узких мест" и т.д.;</w:t>
      </w:r>
    </w:p>
    <w:bookmarkEnd w:id="405"/>
    <w:bookmarkStart w:name="z464" w:id="406"/>
    <w:p>
      <w:pPr>
        <w:spacing w:after="0"/>
        <w:ind w:left="0"/>
        <w:jc w:val="both"/>
      </w:pPr>
      <w:r>
        <w:rPr>
          <w:rFonts w:ascii="Times New Roman"/>
          <w:b w:val="false"/>
          <w:i w:val="false"/>
          <w:color w:val="000000"/>
          <w:sz w:val="28"/>
        </w:rPr>
        <w:t>
      3) внедрение методологии Agile – гибкой системы управления проектами.</w:t>
      </w:r>
    </w:p>
    <w:bookmarkEnd w:id="406"/>
    <w:bookmarkStart w:name="z465" w:id="407"/>
    <w:p>
      <w:pPr>
        <w:spacing w:after="0"/>
        <w:ind w:left="0"/>
        <w:jc w:val="both"/>
      </w:pPr>
      <w:r>
        <w:rPr>
          <w:rFonts w:ascii="Times New Roman"/>
          <w:b w:val="false"/>
          <w:i w:val="false"/>
          <w:color w:val="000000"/>
          <w:sz w:val="28"/>
        </w:rPr>
        <w:t>
      Результатами реализации мер по автоматизации основных процессов кредитования и лизинга станут:</w:t>
      </w:r>
    </w:p>
    <w:bookmarkEnd w:id="407"/>
    <w:bookmarkStart w:name="z466" w:id="408"/>
    <w:p>
      <w:pPr>
        <w:spacing w:after="0"/>
        <w:ind w:left="0"/>
        <w:jc w:val="both"/>
      </w:pPr>
      <w:r>
        <w:rPr>
          <w:rFonts w:ascii="Times New Roman"/>
          <w:b w:val="false"/>
          <w:i w:val="false"/>
          <w:color w:val="000000"/>
          <w:sz w:val="28"/>
        </w:rPr>
        <w:t>
      1) сокращение времени на получение услуг;</w:t>
      </w:r>
    </w:p>
    <w:bookmarkEnd w:id="408"/>
    <w:bookmarkStart w:name="z467" w:id="409"/>
    <w:p>
      <w:pPr>
        <w:spacing w:after="0"/>
        <w:ind w:left="0"/>
        <w:jc w:val="both"/>
      </w:pPr>
      <w:r>
        <w:rPr>
          <w:rFonts w:ascii="Times New Roman"/>
          <w:b w:val="false"/>
          <w:i w:val="false"/>
          <w:color w:val="000000"/>
          <w:sz w:val="28"/>
        </w:rPr>
        <w:t>
      2) снижение затрат субъектов АПК на подачу заявки;</w:t>
      </w:r>
    </w:p>
    <w:bookmarkEnd w:id="409"/>
    <w:bookmarkStart w:name="z468" w:id="410"/>
    <w:p>
      <w:pPr>
        <w:spacing w:after="0"/>
        <w:ind w:left="0"/>
        <w:jc w:val="both"/>
      </w:pPr>
      <w:r>
        <w:rPr>
          <w:rFonts w:ascii="Times New Roman"/>
          <w:b w:val="false"/>
          <w:i w:val="false"/>
          <w:color w:val="000000"/>
          <w:sz w:val="28"/>
        </w:rPr>
        <w:t>
      3) прозрачность процесса приема и обработки заявок посредством онлайн мониторинга;</w:t>
      </w:r>
    </w:p>
    <w:bookmarkEnd w:id="410"/>
    <w:bookmarkStart w:name="z469" w:id="411"/>
    <w:p>
      <w:pPr>
        <w:spacing w:after="0"/>
        <w:ind w:left="0"/>
        <w:jc w:val="both"/>
      </w:pPr>
      <w:r>
        <w:rPr>
          <w:rFonts w:ascii="Times New Roman"/>
          <w:b w:val="false"/>
          <w:i w:val="false"/>
          <w:color w:val="000000"/>
          <w:sz w:val="28"/>
        </w:rPr>
        <w:t>
      4) минимизация прямого контакта между клиентами и кредитными специалистами, что резко снизит коррупционные риски;</w:t>
      </w:r>
    </w:p>
    <w:bookmarkEnd w:id="411"/>
    <w:bookmarkStart w:name="z470" w:id="412"/>
    <w:p>
      <w:pPr>
        <w:spacing w:after="0"/>
        <w:ind w:left="0"/>
        <w:jc w:val="both"/>
      </w:pPr>
      <w:r>
        <w:rPr>
          <w:rFonts w:ascii="Times New Roman"/>
          <w:b w:val="false"/>
          <w:i w:val="false"/>
          <w:color w:val="000000"/>
          <w:sz w:val="28"/>
        </w:rPr>
        <w:t>
      5) рост удовлетворенности субъектов АПК качеством оказываемых ДО услуг;</w:t>
      </w:r>
    </w:p>
    <w:bookmarkEnd w:id="412"/>
    <w:bookmarkStart w:name="z471" w:id="413"/>
    <w:p>
      <w:pPr>
        <w:spacing w:after="0"/>
        <w:ind w:left="0"/>
        <w:jc w:val="both"/>
      </w:pPr>
      <w:r>
        <w:rPr>
          <w:rFonts w:ascii="Times New Roman"/>
          <w:b w:val="false"/>
          <w:i w:val="false"/>
          <w:color w:val="000000"/>
          <w:sz w:val="28"/>
        </w:rPr>
        <w:t>
      6) совершенствование систем информационной безопасности.</w:t>
      </w:r>
    </w:p>
    <w:bookmarkEnd w:id="413"/>
    <w:bookmarkStart w:name="z472" w:id="414"/>
    <w:p>
      <w:pPr>
        <w:spacing w:after="0"/>
        <w:ind w:left="0"/>
        <w:jc w:val="both"/>
      </w:pPr>
      <w:r>
        <w:rPr>
          <w:rFonts w:ascii="Times New Roman"/>
          <w:b w:val="false"/>
          <w:i w:val="false"/>
          <w:color w:val="000000"/>
          <w:sz w:val="28"/>
        </w:rPr>
        <w:t>
      Задача 3. Повышение потенциала человеческих ресурсов, развитие корпоративной культуры, ориентированной на результат, сотрудничество с образовательными учреждениями</w:t>
      </w:r>
    </w:p>
    <w:bookmarkEnd w:id="414"/>
    <w:bookmarkStart w:name="z473" w:id="415"/>
    <w:p>
      <w:pPr>
        <w:spacing w:after="0"/>
        <w:ind w:left="0"/>
        <w:jc w:val="both"/>
      </w:pPr>
      <w:r>
        <w:rPr>
          <w:rFonts w:ascii="Times New Roman"/>
          <w:b w:val="false"/>
          <w:i w:val="false"/>
          <w:color w:val="000000"/>
          <w:sz w:val="28"/>
        </w:rPr>
        <w:t>
      Во исполнение стратегических целей и задач холдинг обеспечит использование лучших практик по развитию персонала в холдинге и ДО за счет формирования эффективной корпоративной культуры, внедрения основополагающих принципов меритократии, трансформации людей и готовности к изменениям.</w:t>
      </w:r>
    </w:p>
    <w:bookmarkEnd w:id="415"/>
    <w:bookmarkStart w:name="z474" w:id="416"/>
    <w:p>
      <w:pPr>
        <w:spacing w:after="0"/>
        <w:ind w:left="0"/>
        <w:jc w:val="both"/>
      </w:pPr>
      <w:r>
        <w:rPr>
          <w:rFonts w:ascii="Times New Roman"/>
          <w:b w:val="false"/>
          <w:i w:val="false"/>
          <w:color w:val="000000"/>
          <w:sz w:val="28"/>
        </w:rPr>
        <w:t>
      Для привлечения, удержания талантов и специалистов высокой квалификации холдингу необходимо повысить свою привлекательность в качестве одного из лучших работодателей, формируя единое целостное предложение для существующих и привлекаемых сотрудников, такие как конкурентоспособное вознаграждение, привязанное к достижению целей, персональные планы развития и повышение вовлеченности персонала.</w:t>
      </w:r>
    </w:p>
    <w:bookmarkEnd w:id="416"/>
    <w:bookmarkStart w:name="z475" w:id="417"/>
    <w:p>
      <w:pPr>
        <w:spacing w:after="0"/>
        <w:ind w:left="0"/>
        <w:jc w:val="both"/>
      </w:pPr>
      <w:r>
        <w:rPr>
          <w:rFonts w:ascii="Times New Roman"/>
          <w:b w:val="false"/>
          <w:i w:val="false"/>
          <w:color w:val="000000"/>
          <w:sz w:val="28"/>
        </w:rPr>
        <w:t>
      Основной принцип стратегии в части управления человеческими ресурсами – это создание комфортных трудовых условий для работников, вследствие чего холдинг будет выстраивать долгосрочные взаимоотношения с кадрами, инвестируя в обучение и развитие человеческих ресурсов, особенно тех, кто имеет опыт практической работы в низовых звеньях.</w:t>
      </w:r>
    </w:p>
    <w:bookmarkEnd w:id="417"/>
    <w:bookmarkStart w:name="z476" w:id="418"/>
    <w:p>
      <w:pPr>
        <w:spacing w:after="0"/>
        <w:ind w:left="0"/>
        <w:jc w:val="both"/>
      </w:pPr>
      <w:r>
        <w:rPr>
          <w:rFonts w:ascii="Times New Roman"/>
          <w:b w:val="false"/>
          <w:i w:val="false"/>
          <w:color w:val="000000"/>
          <w:sz w:val="28"/>
        </w:rPr>
        <w:t xml:space="preserve">
      Кроме того, холдинг намерен выстроить сотрудничество с научным и образовательным сообществом как внутри Казахстана, так и за его пределами. Это будет способствовать оперативному и взаимно продуктивному обмену информацией, внедрению лучших практик отрасли через финансовые инструменты холдинга. </w:t>
      </w:r>
    </w:p>
    <w:bookmarkEnd w:id="418"/>
    <w:bookmarkStart w:name="z477" w:id="419"/>
    <w:p>
      <w:pPr>
        <w:spacing w:after="0"/>
        <w:ind w:left="0"/>
        <w:jc w:val="both"/>
      </w:pPr>
      <w:r>
        <w:rPr>
          <w:rFonts w:ascii="Times New Roman"/>
          <w:b w:val="false"/>
          <w:i w:val="false"/>
          <w:color w:val="000000"/>
          <w:sz w:val="28"/>
        </w:rPr>
        <w:t>
      Кадровая политика группы компаний холдинга будет направлена на привлечение, обучение и удержание кадров высокой квалификации, обладающих передовыми навыками и компетенциями. Ключевую роль в этой задаче играет формирование эффективной системы мотивации, включающей как материальные, так и нематериальные стимулы для повышения результативности.</w:t>
      </w:r>
    </w:p>
    <w:bookmarkEnd w:id="419"/>
    <w:bookmarkStart w:name="z478" w:id="420"/>
    <w:p>
      <w:pPr>
        <w:spacing w:after="0"/>
        <w:ind w:left="0"/>
        <w:jc w:val="both"/>
      </w:pPr>
      <w:r>
        <w:rPr>
          <w:rFonts w:ascii="Times New Roman"/>
          <w:b w:val="false"/>
          <w:i w:val="false"/>
          <w:color w:val="000000"/>
          <w:sz w:val="28"/>
        </w:rPr>
        <w:t>
      Ключевыми направлениями кадровой политики будут являться: повышение качества трудовых ресурсов, управление эффективностью труда, развитие корпоративной культуры, управление организационной структурой и эффективная организация бизнес-процессов.</w:t>
      </w:r>
    </w:p>
    <w:bookmarkEnd w:id="420"/>
    <w:bookmarkStart w:name="z479" w:id="421"/>
    <w:p>
      <w:pPr>
        <w:spacing w:after="0"/>
        <w:ind w:left="0"/>
        <w:jc w:val="both"/>
      </w:pPr>
      <w:r>
        <w:rPr>
          <w:rFonts w:ascii="Times New Roman"/>
          <w:b w:val="false"/>
          <w:i w:val="false"/>
          <w:color w:val="000000"/>
          <w:sz w:val="28"/>
        </w:rPr>
        <w:t xml:space="preserve">
      В целях повышения качественного состава органов управления ДО холдинга будут усилены требования по управленческим компетенциям должностных лиц. Кандидаты должны иметь безупречную деловую репутацию, отвечать всем требованиям, предъявляемым законодательством Республики Казахстан и внутренними документами холдинга. </w:t>
      </w:r>
    </w:p>
    <w:bookmarkEnd w:id="421"/>
    <w:bookmarkStart w:name="z480" w:id="422"/>
    <w:p>
      <w:pPr>
        <w:spacing w:after="0"/>
        <w:ind w:left="0"/>
        <w:jc w:val="both"/>
      </w:pPr>
      <w:r>
        <w:rPr>
          <w:rFonts w:ascii="Times New Roman"/>
          <w:b w:val="false"/>
          <w:i w:val="false"/>
          <w:color w:val="000000"/>
          <w:sz w:val="28"/>
        </w:rPr>
        <w:t>
      В холдинге и ДО система прозрачного карьерного роста будет тесно увязана со стратегическим планированием, выявляющим те сферы, в которых потенциально возникает нехватка специалистов.</w:t>
      </w:r>
    </w:p>
    <w:bookmarkEnd w:id="422"/>
    <w:bookmarkStart w:name="z481" w:id="423"/>
    <w:p>
      <w:pPr>
        <w:spacing w:after="0"/>
        <w:ind w:left="0"/>
        <w:jc w:val="both"/>
      </w:pPr>
      <w:r>
        <w:rPr>
          <w:rFonts w:ascii="Times New Roman"/>
          <w:b w:val="false"/>
          <w:i w:val="false"/>
          <w:color w:val="000000"/>
          <w:sz w:val="28"/>
        </w:rPr>
        <w:t>
      В холдинге и ДО будет реализовываться программа формирования единого кадрового резерва, направленного на планомерное замещение руководящих и управленческих позиций холдинга и ДО.</w:t>
      </w:r>
    </w:p>
    <w:bookmarkEnd w:id="423"/>
    <w:bookmarkStart w:name="z482" w:id="424"/>
    <w:p>
      <w:pPr>
        <w:spacing w:after="0"/>
        <w:ind w:left="0"/>
        <w:jc w:val="both"/>
      </w:pPr>
      <w:r>
        <w:rPr>
          <w:rFonts w:ascii="Times New Roman"/>
          <w:b w:val="false"/>
          <w:i w:val="false"/>
          <w:color w:val="000000"/>
          <w:sz w:val="28"/>
        </w:rPr>
        <w:t>
      Внедряются грейдинговая система оплаты труда, а также прозрачные и объективные процедуры установления и пересмотра должностных окладов.</w:t>
      </w:r>
    </w:p>
    <w:bookmarkEnd w:id="424"/>
    <w:bookmarkStart w:name="z483" w:id="425"/>
    <w:p>
      <w:pPr>
        <w:spacing w:after="0"/>
        <w:ind w:left="0"/>
        <w:jc w:val="both"/>
      </w:pPr>
      <w:r>
        <w:rPr>
          <w:rFonts w:ascii="Times New Roman"/>
          <w:b w:val="false"/>
          <w:i w:val="false"/>
          <w:color w:val="000000"/>
          <w:sz w:val="28"/>
        </w:rPr>
        <w:t>
      В целях внедрения лучшей международной практики будут проработаны также условия привлечения иностранных экспертов с практическим опытом работы в финансовых организациях в состав совета директоров холдинга и/или в состав правления холдинга.</w:t>
      </w:r>
    </w:p>
    <w:bookmarkEnd w:id="425"/>
    <w:bookmarkStart w:name="z484" w:id="426"/>
    <w:p>
      <w:pPr>
        <w:spacing w:after="0"/>
        <w:ind w:left="0"/>
        <w:jc w:val="both"/>
      </w:pPr>
      <w:r>
        <w:rPr>
          <w:rFonts w:ascii="Times New Roman"/>
          <w:b w:val="false"/>
          <w:i w:val="false"/>
          <w:color w:val="000000"/>
          <w:sz w:val="28"/>
        </w:rPr>
        <w:t xml:space="preserve">
      В целях совершенствования корпоративного управления холдинг продолжит активную работу по повышению эффективности деятельности советов директоров ДО как стратегического органа путем привлечения профессиональных директоров, увеличения доли независимых директоров и внедрения мотивационной системы их оплаты труда, усиления роли совета директоров в значимых для развития ДО областях, повышения профессионализма своих представителей в советах директоров. </w:t>
      </w:r>
    </w:p>
    <w:bookmarkEnd w:id="426"/>
    <w:bookmarkStart w:name="z485" w:id="427"/>
    <w:p>
      <w:pPr>
        <w:spacing w:after="0"/>
        <w:ind w:left="0"/>
        <w:jc w:val="both"/>
      </w:pPr>
      <w:r>
        <w:rPr>
          <w:rFonts w:ascii="Times New Roman"/>
          <w:b w:val="false"/>
          <w:i w:val="false"/>
          <w:color w:val="000000"/>
          <w:sz w:val="28"/>
        </w:rPr>
        <w:t>
      Продолжится развитие системы ежегодной оценки деятельности советов директоров ДО, их комитетов, в том числе с привлечением независимых консультантов, по итогам которой будут приниматься соответствующие меры реагирования.</w:t>
      </w:r>
    </w:p>
    <w:bookmarkEnd w:id="427"/>
    <w:bookmarkStart w:name="z486" w:id="428"/>
    <w:p>
      <w:pPr>
        <w:spacing w:after="0"/>
        <w:ind w:left="0"/>
        <w:jc w:val="both"/>
      </w:pPr>
      <w:r>
        <w:rPr>
          <w:rFonts w:ascii="Times New Roman"/>
          <w:b w:val="false"/>
          <w:i w:val="false"/>
          <w:color w:val="000000"/>
          <w:sz w:val="28"/>
        </w:rPr>
        <w:t xml:space="preserve">
      На регулярной основе будет проводиться диагностика корпоративного управления ДО на соответствие требованиям законодательства, внутренних нормативных документов и международной практике корпоративного управления с присвоением соответствующих рейтингов. </w:t>
      </w:r>
    </w:p>
    <w:bookmarkEnd w:id="428"/>
    <w:bookmarkStart w:name="z487" w:id="429"/>
    <w:p>
      <w:pPr>
        <w:spacing w:after="0"/>
        <w:ind w:left="0"/>
        <w:jc w:val="both"/>
      </w:pPr>
      <w:r>
        <w:rPr>
          <w:rFonts w:ascii="Times New Roman"/>
          <w:b w:val="false"/>
          <w:i w:val="false"/>
          <w:color w:val="000000"/>
          <w:sz w:val="28"/>
        </w:rPr>
        <w:t>
      На основе полученных результатов будут определяться основные области по дальнейшему совершенствованию корпоративного управления и необходимые меры.</w:t>
      </w:r>
    </w:p>
    <w:bookmarkEnd w:id="429"/>
    <w:bookmarkStart w:name="z488" w:id="430"/>
    <w:p>
      <w:pPr>
        <w:spacing w:after="0"/>
        <w:ind w:left="0"/>
        <w:jc w:val="both"/>
      </w:pPr>
      <w:r>
        <w:rPr>
          <w:rFonts w:ascii="Times New Roman"/>
          <w:b w:val="false"/>
          <w:i w:val="false"/>
          <w:color w:val="000000"/>
          <w:sz w:val="28"/>
        </w:rPr>
        <w:t xml:space="preserve">
      Помимо этого, холдинг и ДО периодически (не менее одного раза в три года) будут проводить оценку (при необходимости независимую оценку) корпоративного управления и размещать соответствующие результаты на интернет ресурсе холдинга. Целевые индикативные показатели рейтинга корпоративного управления будут отражены в стратегиях холдинга и ДО. </w:t>
      </w:r>
    </w:p>
    <w:bookmarkEnd w:id="430"/>
    <w:bookmarkStart w:name="z489" w:id="431"/>
    <w:p>
      <w:pPr>
        <w:spacing w:after="0"/>
        <w:ind w:left="0"/>
        <w:jc w:val="both"/>
      </w:pPr>
      <w:r>
        <w:rPr>
          <w:rFonts w:ascii="Times New Roman"/>
          <w:b w:val="false"/>
          <w:i w:val="false"/>
          <w:color w:val="000000"/>
          <w:sz w:val="28"/>
        </w:rPr>
        <w:t xml:space="preserve">
      Холдинг намерен усилить управление сквозными процессами по функциональным направлениям посредством координации совместной деятельности холдинга и ДО, утверждения методических рекомендаций, типовых документов, политики устойчивого развития, корпоративных стандартов для ДО. </w:t>
      </w:r>
    </w:p>
    <w:bookmarkEnd w:id="431"/>
    <w:bookmarkStart w:name="z490" w:id="432"/>
    <w:p>
      <w:pPr>
        <w:spacing w:after="0"/>
        <w:ind w:left="0"/>
        <w:jc w:val="both"/>
      </w:pPr>
      <w:r>
        <w:rPr>
          <w:rFonts w:ascii="Times New Roman"/>
          <w:b w:val="false"/>
          <w:i w:val="false"/>
          <w:color w:val="000000"/>
          <w:sz w:val="28"/>
        </w:rPr>
        <w:t>
      Создание при Правлении Комитета планирования и оценки деятельности дочерних компаний, Комитета по управлению активами и пассивами, Комитета по автоматизации основной деятельности и Кадрового комитета позволит обеспечить по группе компаний холдинга координацию процессов бизнес- планирования и бюджетирования, выработку рекомендаций по повышению эффективности управления активами и обязательствами, оптимизации рисков и обеспечение финансовой устойчивости, стратегического развития, автоматизации бизнес-процессов, обеспечению и реализации кадровой политики, управлению человеческими ресурсами.</w:t>
      </w:r>
    </w:p>
    <w:bookmarkEnd w:id="432"/>
    <w:bookmarkStart w:name="z491" w:id="433"/>
    <w:p>
      <w:pPr>
        <w:spacing w:after="0"/>
        <w:ind w:left="0"/>
        <w:jc w:val="both"/>
      </w:pPr>
      <w:r>
        <w:rPr>
          <w:rFonts w:ascii="Times New Roman"/>
          <w:b w:val="false"/>
          <w:i w:val="false"/>
          <w:color w:val="000000"/>
          <w:sz w:val="28"/>
        </w:rPr>
        <w:t>
      Таким образом, в рамках трансформации особое внимание будет уделено формированию корпоративной культуры, направленной на конкретные результаты.</w:t>
      </w:r>
    </w:p>
    <w:bookmarkEnd w:id="433"/>
    <w:bookmarkStart w:name="z492" w:id="434"/>
    <w:p>
      <w:pPr>
        <w:spacing w:after="0"/>
        <w:ind w:left="0"/>
        <w:jc w:val="both"/>
      </w:pPr>
      <w:r>
        <w:rPr>
          <w:rFonts w:ascii="Times New Roman"/>
          <w:b w:val="false"/>
          <w:i w:val="false"/>
          <w:color w:val="000000"/>
          <w:sz w:val="28"/>
        </w:rPr>
        <w:t>
      Ключевыми показателями деятельности холдинга в рамках реализации данного стратегического направления являются:</w:t>
      </w:r>
    </w:p>
    <w:bookmarkEnd w:id="434"/>
    <w:bookmarkStart w:name="z493" w:id="435"/>
    <w:p>
      <w:pPr>
        <w:spacing w:after="0"/>
        <w:ind w:left="0"/>
        <w:jc w:val="both"/>
      </w:pPr>
      <w:r>
        <w:rPr>
          <w:rFonts w:ascii="Times New Roman"/>
          <w:b w:val="false"/>
          <w:i w:val="false"/>
          <w:color w:val="000000"/>
          <w:sz w:val="28"/>
        </w:rPr>
        <w:t xml:space="preserve">
      1) рейтинг корпоративного управления холдинга, в процентах; </w:t>
      </w:r>
    </w:p>
    <w:bookmarkEnd w:id="435"/>
    <w:bookmarkStart w:name="z494" w:id="436"/>
    <w:p>
      <w:pPr>
        <w:spacing w:after="0"/>
        <w:ind w:left="0"/>
        <w:jc w:val="both"/>
      </w:pPr>
      <w:r>
        <w:rPr>
          <w:rFonts w:ascii="Times New Roman"/>
          <w:b w:val="false"/>
          <w:i w:val="false"/>
          <w:color w:val="000000"/>
          <w:sz w:val="28"/>
        </w:rPr>
        <w:t>
      2) уровень автоматизации основных процессов кредитования и лизинга, в процентах;</w:t>
      </w:r>
    </w:p>
    <w:bookmarkEnd w:id="436"/>
    <w:bookmarkStart w:name="z495" w:id="437"/>
    <w:p>
      <w:pPr>
        <w:spacing w:after="0"/>
        <w:ind w:left="0"/>
        <w:jc w:val="both"/>
      </w:pPr>
      <w:r>
        <w:rPr>
          <w:rFonts w:ascii="Times New Roman"/>
          <w:b w:val="false"/>
          <w:i w:val="false"/>
          <w:color w:val="000000"/>
          <w:sz w:val="28"/>
        </w:rPr>
        <w:t>
      3) поддержание оптимального уровня сформированных резервов (провизий) по ссудному портфелю ДО холдинга, в процентах.</w:t>
      </w:r>
    </w:p>
    <w:bookmarkEnd w:id="437"/>
    <w:bookmarkStart w:name="z496" w:id="438"/>
    <w:p>
      <w:pPr>
        <w:spacing w:after="0"/>
        <w:ind w:left="0"/>
        <w:jc w:val="left"/>
      </w:pPr>
      <w:r>
        <w:rPr>
          <w:rFonts w:ascii="Times New Roman"/>
          <w:b/>
          <w:i w:val="false"/>
          <w:color w:val="000000"/>
        </w:rPr>
        <w:t xml:space="preserve"> 4. Ключевые показатели деятельности</w:t>
      </w:r>
    </w:p>
    <w:bookmarkEnd w:id="438"/>
    <w:bookmarkStart w:name="z497" w:id="439"/>
    <w:p>
      <w:pPr>
        <w:spacing w:after="0"/>
        <w:ind w:left="0"/>
        <w:jc w:val="both"/>
      </w:pPr>
      <w:r>
        <w:rPr>
          <w:rFonts w:ascii="Times New Roman"/>
          <w:b w:val="false"/>
          <w:i w:val="false"/>
          <w:color w:val="000000"/>
          <w:sz w:val="28"/>
        </w:rPr>
        <w:t>
      С учетом индикативных показателей документов СГП, целей и задач Стратегии, определены ключевые показатели деятельности (далее – КПД) Стратегии.</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682"/>
        <w:gridCol w:w="1142"/>
        <w:gridCol w:w="4198"/>
        <w:gridCol w:w="1322"/>
        <w:gridCol w:w="1041"/>
        <w:gridCol w:w="1041"/>
        <w:gridCol w:w="1042"/>
      </w:tblGrid>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КПД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год (факт)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год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год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Участие в реализации стабилизационных функций в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Обеспечение реализации функций в области стабилизации зернового рынка</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резервного запаса продовольственного зерна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наличия продовольственного зерна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объемы продовольственного зерна, принадлежащего АО "НК "Продкорпорация" на праве собственности по состоянию на дату отчетного периода, определяемую в соответствии с внутренними нормативными документами АО "НК "Продкорпорация"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 Содействие развитию конкурентоспособности в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Рост производительности труда и экспорта в АПК</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закупа основных средств:</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участия холдинга в содействии росту инвестиций в основной капитал</w:t>
            </w:r>
          </w:p>
        </w:tc>
        <w:tc>
          <w:tcPr>
            <w:tcW w:w="4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объемы финансирования закупа субъектами АПК основных средств за счет кредитов и лизинга ДО, фондирования БВУ, КТ, МФО, ЛК, софинансирование БВУ, прямых инвестиций ФПИ, в которых участвует холдинг</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сельском хозяйстве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отрасли производства продуктов 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финансируемым инвестиционным проектам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 человек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производительности труда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производительность труда по инвестиционным проектам, профинансированным холдингом и введенным в эксплуатацию, по которым не завершен срок погашения кредита.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при содействии холдинга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экспорта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Объем экспорта продукции по проектам, поддержанным АО "Аграрная кредитная корпорация" и АО "КазАгроФинанс"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лизинга сельхозтехники и оборудования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объема лизинга сельхозтехники и оборудования</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Фактический объем инвестиций за отчетный год, направленный на лизинг сельскохозяйственной техники и оборудования за счет всех источников финансирования из расчета заключенных договоров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 Привлечение инвестиций и обеспечение доступности финансирования в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Содействие развитию рынка финансирования АПК</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объема бюджетных средств к привлеченным внебюджетным средствам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привлечения частных инвестиций в АПК</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Соотношение объема бюджетных средств к привлеченным внебюджетным средствам за отчетный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стартового бизнеса в сельских населенных пунктах и малых городах, городах и моногородах , поддержанного микрокредитами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поддержки стартового бизнеса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Доля стартового бизнеса в сельских населенных пунктах и малых городах, городах и моногородах поддержанного микрокредитами, от общего объема микрокредитования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 Трансформация холдинга в целях обеспечения финансовой устойчивости и повышения эффективности кредитного процесса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Повышение инвестиционной и операционной эффективности</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холдинга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независимой оценки уровня развития корпоративного управления в холдинге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0"/>
          <w:p>
            <w:pPr>
              <w:spacing w:after="20"/>
              <w:ind w:left="20"/>
              <w:jc w:val="both"/>
            </w:pPr>
            <w:r>
              <w:rPr>
                <w:rFonts w:ascii="Times New Roman"/>
                <w:b w:val="false"/>
                <w:i w:val="false"/>
                <w:color w:val="000000"/>
                <w:sz w:val="20"/>
              </w:rPr>
              <w:t>
КПД = (установленное для холдинга цифровое значение рейтинга / максимальное цифровое значение рейтинга по используемой рейтинговой шкале) *100.</w:t>
            </w:r>
          </w:p>
          <w:bookmarkEnd w:id="440"/>
          <w:p>
            <w:pPr>
              <w:spacing w:after="20"/>
              <w:ind w:left="20"/>
              <w:jc w:val="both"/>
            </w:pPr>
            <w:r>
              <w:rPr>
                <w:rFonts w:ascii="Times New Roman"/>
                <w:b w:val="false"/>
                <w:i w:val="false"/>
                <w:color w:val="000000"/>
                <w:sz w:val="20"/>
              </w:rPr>
              <w:t>
Показатель рейтинга корпоративного управления холдинга присваивается сторонней организаций, привлекаемой холдингом на договорной основе один раз в три года.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автоматизации основных процессов кредитования и лизинга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этапов эффективности мер по улучшению процессов кредитования и лизинга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(количество запланированных к автоматизации процессов кредитования и лизинга в IT Стратегии холдинга/общее количество автоматизированных процессов) * 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оптимального уровня сформированных резервов (провизий) по ссудному портфелю ДО холдинга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качества управления ссудным портфелем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 Размер сформированных провизий по итогам аудита/размер ссудного портфеля ДО холдинга*100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3302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302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302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bl>
    <w:bookmarkStart w:name="z499" w:id="441"/>
    <w:p>
      <w:pPr>
        <w:spacing w:after="0"/>
        <w:ind w:left="0"/>
        <w:jc w:val="both"/>
      </w:pPr>
      <w:r>
        <w:rPr>
          <w:rFonts w:ascii="Times New Roman"/>
          <w:b w:val="false"/>
          <w:i w:val="false"/>
          <w:color w:val="000000"/>
          <w:sz w:val="28"/>
        </w:rPr>
        <w:t>
      В рамках пятилетних планов развития холдинга будут устанавливаться промежуточные годовые значения КПД с учетом текущих изменений по финансовому обеспечению холдинга, изменений во внутренней и внешней среде и других факторов.</w:t>
      </w:r>
    </w:p>
    <w:bookmarkEnd w:id="441"/>
    <w:bookmarkStart w:name="z500" w:id="442"/>
    <w:p>
      <w:pPr>
        <w:spacing w:after="0"/>
        <w:ind w:left="0"/>
        <w:jc w:val="left"/>
      </w:pPr>
      <w:r>
        <w:rPr>
          <w:rFonts w:ascii="Times New Roman"/>
          <w:b/>
          <w:i w:val="false"/>
          <w:color w:val="000000"/>
        </w:rPr>
        <w:t xml:space="preserve"> 5. Риски реализации Стратегии и мероприятия по их управлению</w:t>
      </w:r>
    </w:p>
    <w:bookmarkEnd w:id="442"/>
    <w:bookmarkStart w:name="z501" w:id="443"/>
    <w:p>
      <w:pPr>
        <w:spacing w:after="0"/>
        <w:ind w:left="0"/>
        <w:jc w:val="both"/>
      </w:pPr>
      <w:r>
        <w:rPr>
          <w:rFonts w:ascii="Times New Roman"/>
          <w:b w:val="false"/>
          <w:i w:val="false"/>
          <w:color w:val="000000"/>
          <w:sz w:val="28"/>
        </w:rPr>
        <w:t>
      Реализация Стратегии зависит от множества факторов внешней и внутренней среды, несущих риски не эффективной реализации задач и неисполнения КПД. Холдингом определены основные риски и угрозы реализации Стратегии и мероприятия по их управлению. В рамках внутренней системы риск-менеджмента холдингом будет определен более широкий перечень рисков и угроз деятельности холдинга, мероприятий по их управлению.</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773"/>
        <w:gridCol w:w="2034"/>
        <w:gridCol w:w="3120"/>
        <w:gridCol w:w="4645"/>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п/п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 или угрозы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риска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риска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реагированию при наступлении риска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Участие в реализации стабилизационных функций в АПК</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или ухудшение качественных характеристик продовольственного зерна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объемов зерна для реализации поручений Правительства по обеспечению населения зерном в чрезвычайной ситуации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прямого контроля за хлебоприемными предприятиями, находящимися в собственности, проведение регулярного мониторинга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недостающих объемов продовольственного зерна, в т.ч. за счет собственных и заемных средств АО "НК "Продкорпорация"</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 при стабилизационном закупе зерна по ценам выше рыночных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ухудшения финансовой устойчивости АО "НК "Продкорпорация" и консолидировано холдинга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закупа только на основании официальных решений МСХ с обоснованием механизма компенсации убытков АО "НК "Продкорпорация"</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стабилизации финансового состояния АО "НК "Продкорпорация", пересмотр условий исполнения или полный отказ от стабилизационной функции компании при отсутствии государственной поддержки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Содействие развитию конкурентоспособности в АПК</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внедрение инноваций в финансируемые проекты в АПК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потенциала для роста производительности труда и инновационной активности в отрасли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5"/>
          <w:p>
            <w:pPr>
              <w:spacing w:after="20"/>
              <w:ind w:left="20"/>
              <w:jc w:val="both"/>
            </w:pPr>
            <w:r>
              <w:rPr>
                <w:rFonts w:ascii="Times New Roman"/>
                <w:b w:val="false"/>
                <w:i w:val="false"/>
                <w:color w:val="000000"/>
                <w:sz w:val="20"/>
              </w:rPr>
              <w:t>
Проработка совместного плана действий холдинга с НАНОЦ.</w:t>
            </w:r>
          </w:p>
          <w:bookmarkEnd w:id="445"/>
          <w:p>
            <w:pPr>
              <w:spacing w:after="20"/>
              <w:ind w:left="20"/>
              <w:jc w:val="both"/>
            </w:pPr>
            <w:r>
              <w:rPr>
                <w:rFonts w:ascii="Times New Roman"/>
                <w:b w:val="false"/>
                <w:i w:val="false"/>
                <w:color w:val="000000"/>
                <w:sz w:val="20"/>
              </w:rPr>
              <w:t>
Выработка льготных условий кредитования при внедрении инноваций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причин слабой заинтересованности субъектов АПК во внедрении инноваций и по итогам выработка дополнительных стимулов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заемщиком условий льготного кредитного договора по достижению целей по объему экспорта продукции</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достижение показателей по объемам экспортируемой продукции по предприятиям, профинансированным холдингом на льготных условиях</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Тщательный мониторинг профинансированных проектов с выработкой предложений для Правительства РК о своевременном реагировании для решения проблемных вопросов по экспорту продукции из РК</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кредитных договоров с заемщиками с условием перехода от льготной процентной ставки по кредиту/лизингу к коммерческой ставке.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риски в части лизинговых услуг на спецтехнику и оборудование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спроса на кредитный продукт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макроэкономической конъюнктуры в стране и маркетинговых исследований по АПК</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перечня продуктов кредитования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Привлечение инвестиций и обеспечение доступности финансирования в АПК</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Недофинансирование холдинга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6"/>
          <w:p>
            <w:pPr>
              <w:spacing w:after="20"/>
              <w:ind w:left="20"/>
              <w:jc w:val="both"/>
            </w:pPr>
            <w:r>
              <w:rPr>
                <w:rFonts w:ascii="Times New Roman"/>
                <w:b w:val="false"/>
                <w:i w:val="false"/>
                <w:color w:val="000000"/>
                <w:sz w:val="20"/>
              </w:rPr>
              <w:t>
Неисполнение КПД Стратегии.</w:t>
            </w:r>
          </w:p>
          <w:bookmarkEnd w:id="446"/>
          <w:p>
            <w:pPr>
              <w:spacing w:after="20"/>
              <w:ind w:left="20"/>
              <w:jc w:val="both"/>
            </w:pPr>
            <w:r>
              <w:rPr>
                <w:rFonts w:ascii="Times New Roman"/>
                <w:b w:val="false"/>
                <w:i w:val="false"/>
                <w:color w:val="000000"/>
                <w:sz w:val="20"/>
              </w:rPr>
              <w:t>
Угрозы финансовой стабильности холдинга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подготовка и обоснование инвестиционного предложения государственного инвестиционного проекта и финансово-экономического обоснования выделения бюджетных средств холдингу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7"/>
          <w:p>
            <w:pPr>
              <w:spacing w:after="20"/>
              <w:ind w:left="20"/>
              <w:jc w:val="both"/>
            </w:pPr>
            <w:r>
              <w:rPr>
                <w:rFonts w:ascii="Times New Roman"/>
                <w:b w:val="false"/>
                <w:i w:val="false"/>
                <w:color w:val="000000"/>
                <w:sz w:val="20"/>
              </w:rPr>
              <w:t>
Пересмотр плановых индикативных производственных показателей холдинга.</w:t>
            </w:r>
          </w:p>
          <w:bookmarkEnd w:id="447"/>
          <w:p>
            <w:pPr>
              <w:spacing w:after="20"/>
              <w:ind w:left="20"/>
              <w:jc w:val="both"/>
            </w:pPr>
            <w:r>
              <w:rPr>
                <w:rFonts w:ascii="Times New Roman"/>
                <w:b w:val="false"/>
                <w:i w:val="false"/>
                <w:color w:val="000000"/>
                <w:sz w:val="20"/>
              </w:rPr>
              <w:t>
Привлечение средств из иных источников в случае, если это не увеличивает риски финансовой устойчивости холдинга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Неготовность ЧФИ увеличивать кредитование при сокращении сопоставимых объемов прямого кредитования 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совокупных объемов кредитования АПК.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8"/>
          <w:p>
            <w:pPr>
              <w:spacing w:after="20"/>
              <w:ind w:left="20"/>
              <w:jc w:val="both"/>
            </w:pPr>
            <w:r>
              <w:rPr>
                <w:rFonts w:ascii="Times New Roman"/>
                <w:b w:val="false"/>
                <w:i w:val="false"/>
                <w:color w:val="000000"/>
                <w:sz w:val="20"/>
              </w:rPr>
              <w:t>
Повышение информированности БВУ об опыте ДО холдинга финансирования проектов в АПК.</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сотрудников БВУ анализу и оценке рисков по проектам 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фондирования на условиях, позволяющих получать приемлемый минимальный уровень доходности при последующем финансировании субъектов АПК.</w:t>
            </w:r>
          </w:p>
          <w:p>
            <w:pPr>
              <w:spacing w:after="20"/>
              <w:ind w:left="20"/>
              <w:jc w:val="both"/>
            </w:pPr>
            <w:r>
              <w:rPr>
                <w:rFonts w:ascii="Times New Roman"/>
                <w:b w:val="false"/>
                <w:i w:val="false"/>
                <w:color w:val="000000"/>
                <w:sz w:val="20"/>
              </w:rPr>
              <w:t>
Анализ финансовых организаций на предмет возможности их фондирования и расширения доступности финансирования АПК</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9"/>
          <w:p>
            <w:pPr>
              <w:spacing w:after="20"/>
              <w:ind w:left="20"/>
              <w:jc w:val="both"/>
            </w:pPr>
            <w:r>
              <w:rPr>
                <w:rFonts w:ascii="Times New Roman"/>
                <w:b w:val="false"/>
                <w:i w:val="false"/>
                <w:color w:val="000000"/>
                <w:sz w:val="20"/>
              </w:rPr>
              <w:t>
Выработка во взаимодействии с ассоциациями частных финансовых организаций комплексов мер по повышению привлекательности кредитной деятельности в сельской местности, в т.ч. вне рамок компетенции холдинга для последующего представления в уполномоченные государственные органы.</w:t>
            </w:r>
          </w:p>
          <w:bookmarkEnd w:id="449"/>
          <w:p>
            <w:pPr>
              <w:spacing w:after="20"/>
              <w:ind w:left="20"/>
              <w:jc w:val="both"/>
            </w:pPr>
            <w:r>
              <w:rPr>
                <w:rFonts w:ascii="Times New Roman"/>
                <w:b w:val="false"/>
                <w:i w:val="false"/>
                <w:color w:val="000000"/>
                <w:sz w:val="20"/>
              </w:rPr>
              <w:t>
Пересмотр условий фондирования, софинансирования в целях повышения рентабельности участия частных финансовых организаций в финансировании АПК.</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привлечения иностранных инвестиций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поставленной задачи Стратегии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0"/>
          <w:p>
            <w:pPr>
              <w:spacing w:after="20"/>
              <w:ind w:left="20"/>
              <w:jc w:val="both"/>
            </w:pPr>
            <w:r>
              <w:rPr>
                <w:rFonts w:ascii="Times New Roman"/>
                <w:b w:val="false"/>
                <w:i w:val="false"/>
                <w:color w:val="000000"/>
                <w:sz w:val="20"/>
              </w:rPr>
              <w:t>
Создание целевого структурного подразделения в холдинге и закрепление персональной ответственности за должностным лицом.</w:t>
            </w:r>
          </w:p>
          <w:bookmarkEnd w:id="450"/>
          <w:p>
            <w:pPr>
              <w:spacing w:after="20"/>
              <w:ind w:left="20"/>
              <w:jc w:val="both"/>
            </w:pPr>
            <w:r>
              <w:rPr>
                <w:rFonts w:ascii="Times New Roman"/>
                <w:b w:val="false"/>
                <w:i w:val="false"/>
                <w:color w:val="000000"/>
                <w:sz w:val="20"/>
              </w:rPr>
              <w:t>
Выработка дорожной карты сотрудничества по каждому потенциальному внешнему инвестору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1"/>
          <w:p>
            <w:pPr>
              <w:spacing w:after="20"/>
              <w:ind w:left="20"/>
              <w:jc w:val="both"/>
            </w:pPr>
            <w:r>
              <w:rPr>
                <w:rFonts w:ascii="Times New Roman"/>
                <w:b w:val="false"/>
                <w:i w:val="false"/>
                <w:color w:val="000000"/>
                <w:sz w:val="20"/>
              </w:rPr>
              <w:t>
Анализ причин неисполнения дорожной карты сотрудничества, выработка комплекса корректирующих мер, в том числе требующих решений на уровне государственных органов.</w:t>
            </w:r>
          </w:p>
          <w:bookmarkEnd w:id="451"/>
          <w:p>
            <w:pPr>
              <w:spacing w:after="20"/>
              <w:ind w:left="20"/>
              <w:jc w:val="both"/>
            </w:pPr>
            <w:r>
              <w:rPr>
                <w:rFonts w:ascii="Times New Roman"/>
                <w:b w:val="false"/>
                <w:i w:val="false"/>
                <w:color w:val="000000"/>
                <w:sz w:val="20"/>
              </w:rPr>
              <w:t>
Создание фонда прямых инвестиций для кооперации с иностранными инвесторами (при условии поддержки его бюджетного финансирования в установленном законодательством Республики Казахстан порядке)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Трансформация холдинга в целях обеспечения финансовой устойчивости и повышения эффективности кредитного процесса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неисполнения обязательств холдинга перед кредиторами</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2"/>
          <w:p>
            <w:pPr>
              <w:spacing w:after="20"/>
              <w:ind w:left="20"/>
              <w:jc w:val="both"/>
            </w:pPr>
            <w:r>
              <w:rPr>
                <w:rFonts w:ascii="Times New Roman"/>
                <w:b w:val="false"/>
                <w:i w:val="false"/>
                <w:color w:val="000000"/>
                <w:sz w:val="20"/>
              </w:rPr>
              <w:t>
Резкое снижение доверия инвесторов к контролируемым государством компаниям.</w:t>
            </w:r>
          </w:p>
          <w:bookmarkEnd w:id="452"/>
          <w:p>
            <w:pPr>
              <w:spacing w:after="20"/>
              <w:ind w:left="20"/>
              <w:jc w:val="both"/>
            </w:pPr>
            <w:r>
              <w:rPr>
                <w:rFonts w:ascii="Times New Roman"/>
                <w:b w:val="false"/>
                <w:i w:val="false"/>
                <w:color w:val="000000"/>
                <w:sz w:val="20"/>
              </w:rPr>
              <w:t>
Выставление требований по досрочному погашению обязательств.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3"/>
          <w:p>
            <w:pPr>
              <w:spacing w:after="20"/>
              <w:ind w:left="20"/>
              <w:jc w:val="both"/>
            </w:pPr>
            <w:r>
              <w:rPr>
                <w:rFonts w:ascii="Times New Roman"/>
                <w:b w:val="false"/>
                <w:i w:val="false"/>
                <w:color w:val="000000"/>
                <w:sz w:val="20"/>
              </w:rPr>
              <w:t>
Реализация предусмотренных решениями Государственной комиссии по вопросам модернизации экономики Республики Казахстан мер по капитализации холдинга, субсидированию купонного вознаграждения по облигациям.</w:t>
            </w:r>
          </w:p>
          <w:bookmarkEnd w:id="453"/>
          <w:p>
            <w:pPr>
              <w:spacing w:after="20"/>
              <w:ind w:left="20"/>
              <w:jc w:val="both"/>
            </w:pPr>
            <w:r>
              <w:rPr>
                <w:rFonts w:ascii="Times New Roman"/>
                <w:b w:val="false"/>
                <w:i w:val="false"/>
                <w:color w:val="000000"/>
                <w:sz w:val="20"/>
              </w:rPr>
              <w:t>
Реализация мер по повышению доходности деятельности дочерних компаний холдинга.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совместно с единственным акционером холдинга и кредиторами (при необходимости) плана совместных действий по стабилизации финансового состояния холдинга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установленных стандартов и процедур корпоративного управления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качества принимаемых управленческих решений, доверия со стороны заинтересованных сторон, инвесторов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4"/>
          <w:p>
            <w:pPr>
              <w:spacing w:after="20"/>
              <w:ind w:left="20"/>
              <w:jc w:val="both"/>
            </w:pPr>
            <w:r>
              <w:rPr>
                <w:rFonts w:ascii="Times New Roman"/>
                <w:b w:val="false"/>
                <w:i w:val="false"/>
                <w:color w:val="000000"/>
                <w:sz w:val="20"/>
              </w:rPr>
              <w:t>
Своевременная и полная диагностика корпоративного управления.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высоких требований к компетенции и профессиональным качествам независимых членов советов директоров группы компаний холдинга, повышение мотивации их деятельности.</w:t>
            </w:r>
          </w:p>
          <w:p>
            <w:pPr>
              <w:spacing w:after="20"/>
              <w:ind w:left="20"/>
              <w:jc w:val="both"/>
            </w:pPr>
            <w:r>
              <w:rPr>
                <w:rFonts w:ascii="Times New Roman"/>
                <w:b w:val="false"/>
                <w:i w:val="false"/>
                <w:color w:val="000000"/>
                <w:sz w:val="20"/>
              </w:rPr>
              <w:t>
Совершенствование нормативных документов холдинга и бизнес-процессов в области корпоративного управления</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5"/>
          <w:p>
            <w:pPr>
              <w:spacing w:after="20"/>
              <w:ind w:left="20"/>
              <w:jc w:val="both"/>
            </w:pPr>
            <w:r>
              <w:rPr>
                <w:rFonts w:ascii="Times New Roman"/>
                <w:b w:val="false"/>
                <w:i w:val="false"/>
                <w:color w:val="000000"/>
                <w:sz w:val="20"/>
              </w:rPr>
              <w:t>
Анализ причин нарушений, разработка и реализация планов мероприятий по улучшению системы корпоративного управления.</w:t>
            </w:r>
          </w:p>
          <w:bookmarkEnd w:id="455"/>
          <w:p>
            <w:pPr>
              <w:spacing w:after="20"/>
              <w:ind w:left="20"/>
              <w:jc w:val="both"/>
            </w:pPr>
            <w:r>
              <w:rPr>
                <w:rFonts w:ascii="Times New Roman"/>
                <w:b w:val="false"/>
                <w:i w:val="false"/>
                <w:color w:val="000000"/>
                <w:sz w:val="20"/>
              </w:rPr>
              <w:t>
Усиление функций служб внутреннего аудита и риск-менеджмента.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низкого уровня автоматизации основных процессов кредитования и лизинга.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6"/>
          <w:p>
            <w:pPr>
              <w:spacing w:after="20"/>
              <w:ind w:left="20"/>
              <w:jc w:val="both"/>
            </w:pPr>
            <w:r>
              <w:rPr>
                <w:rFonts w:ascii="Times New Roman"/>
                <w:b w:val="false"/>
                <w:i w:val="false"/>
                <w:color w:val="000000"/>
                <w:sz w:val="20"/>
              </w:rPr>
              <w:t>
Низкая операционная эффективность компаний.</w:t>
            </w:r>
          </w:p>
          <w:bookmarkEnd w:id="456"/>
          <w:p>
            <w:pPr>
              <w:spacing w:after="20"/>
              <w:ind w:left="20"/>
              <w:jc w:val="both"/>
            </w:pPr>
            <w:r>
              <w:rPr>
                <w:rFonts w:ascii="Times New Roman"/>
                <w:b w:val="false"/>
                <w:i w:val="false"/>
                <w:color w:val="000000"/>
                <w:sz w:val="20"/>
              </w:rPr>
              <w:t>
Длительный, непрозрачный и коррупционноемкий процесс кредитования.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7"/>
          <w:p>
            <w:pPr>
              <w:spacing w:after="20"/>
              <w:ind w:left="20"/>
              <w:jc w:val="both"/>
            </w:pPr>
            <w:r>
              <w:rPr>
                <w:rFonts w:ascii="Times New Roman"/>
                <w:b w:val="false"/>
                <w:i w:val="false"/>
                <w:color w:val="000000"/>
                <w:sz w:val="20"/>
              </w:rPr>
              <w:t>
Выработка и последовательная реализация IT Стратегии холдинга.</w:t>
            </w:r>
          </w:p>
          <w:bookmarkEnd w:id="457"/>
          <w:p>
            <w:pPr>
              <w:spacing w:after="20"/>
              <w:ind w:left="20"/>
              <w:jc w:val="both"/>
            </w:pPr>
            <w:r>
              <w:rPr>
                <w:rFonts w:ascii="Times New Roman"/>
                <w:b w:val="false"/>
                <w:i w:val="false"/>
                <w:color w:val="000000"/>
                <w:sz w:val="20"/>
              </w:rPr>
              <w:t>
Установление перед дочерними компаниями четких задач и персональной ответственности руководителей ДО за успешную автоматизацию основных процессов кредитования и лизинга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8"/>
          <w:p>
            <w:pPr>
              <w:spacing w:after="20"/>
              <w:ind w:left="20"/>
              <w:jc w:val="both"/>
            </w:pPr>
            <w:r>
              <w:rPr>
                <w:rFonts w:ascii="Times New Roman"/>
                <w:b w:val="false"/>
                <w:i w:val="false"/>
                <w:color w:val="000000"/>
                <w:sz w:val="20"/>
              </w:rPr>
              <w:t>
Анализ причин неисполнения мероприятий IT Стратегии холдинга и выработка корректирующих мер.</w:t>
            </w:r>
          </w:p>
          <w:bookmarkEnd w:id="458"/>
          <w:p>
            <w:pPr>
              <w:spacing w:after="20"/>
              <w:ind w:left="20"/>
              <w:jc w:val="both"/>
            </w:pPr>
            <w:r>
              <w:rPr>
                <w:rFonts w:ascii="Times New Roman"/>
                <w:b w:val="false"/>
                <w:i w:val="false"/>
                <w:color w:val="000000"/>
                <w:sz w:val="20"/>
              </w:rPr>
              <w:t>
При необходимости, привлечение внешних консультантов.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кредитных рейтингов группы компаний холдинга.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условий для привлечения займов.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9"/>
          <w:p>
            <w:pPr>
              <w:spacing w:after="20"/>
              <w:ind w:left="20"/>
              <w:jc w:val="both"/>
            </w:pPr>
            <w:r>
              <w:rPr>
                <w:rFonts w:ascii="Times New Roman"/>
                <w:b w:val="false"/>
                <w:i w:val="false"/>
                <w:color w:val="000000"/>
                <w:sz w:val="20"/>
              </w:rPr>
              <w:t>
Поддержание доли государственного и квазигосударственного финансирования в структуре фондирования холдинга на уровне не менее 50%.</w:t>
            </w:r>
          </w:p>
          <w:bookmarkEnd w:id="459"/>
          <w:p>
            <w:pPr>
              <w:spacing w:after="20"/>
              <w:ind w:left="20"/>
              <w:jc w:val="both"/>
            </w:pPr>
            <w:r>
              <w:rPr>
                <w:rFonts w:ascii="Times New Roman"/>
                <w:b w:val="false"/>
                <w:i w:val="false"/>
                <w:color w:val="000000"/>
                <w:sz w:val="20"/>
              </w:rPr>
              <w:t>
Повышение долгосрочной финансовой устойчивости и качества активов ДО.</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0"/>
          <w:p>
            <w:pPr>
              <w:spacing w:after="20"/>
              <w:ind w:left="20"/>
              <w:jc w:val="both"/>
            </w:pPr>
            <w:r>
              <w:rPr>
                <w:rFonts w:ascii="Times New Roman"/>
                <w:b w:val="false"/>
                <w:i w:val="false"/>
                <w:color w:val="000000"/>
                <w:sz w:val="20"/>
              </w:rPr>
              <w:t>
Выработка и реализация плана мероприятий по устранению негативных факторов, определенных международными рейтинговыми агентствами как причины снижения рейтингов.</w:t>
            </w:r>
          </w:p>
          <w:bookmarkEnd w:id="460"/>
          <w:p>
            <w:pPr>
              <w:spacing w:after="20"/>
              <w:ind w:left="20"/>
              <w:jc w:val="both"/>
            </w:pPr>
            <w:r>
              <w:rPr>
                <w:rFonts w:ascii="Times New Roman"/>
                <w:b w:val="false"/>
                <w:i w:val="false"/>
                <w:color w:val="000000"/>
                <w:sz w:val="20"/>
              </w:rPr>
              <w:t>
При необходимости, привлечение независимых консультантов по улучшению кредитного рейтинга.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качества человеческого капитала.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эффективности деятельности группы компаний холдинга, недостижение целевых показателей и задач Стратегии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1"/>
          <w:p>
            <w:pPr>
              <w:spacing w:after="20"/>
              <w:ind w:left="20"/>
              <w:jc w:val="both"/>
            </w:pPr>
            <w:r>
              <w:rPr>
                <w:rFonts w:ascii="Times New Roman"/>
                <w:b w:val="false"/>
                <w:i w:val="false"/>
                <w:color w:val="000000"/>
                <w:sz w:val="20"/>
              </w:rPr>
              <w:t>
Повышение мотивации персонала путем пересмотра системы оплаты труда и премирования.</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требований к уровню квалификации сотрудников, параллельно сопровождаемой программой качественного обучения.</w:t>
            </w:r>
          </w:p>
          <w:p>
            <w:pPr>
              <w:spacing w:after="20"/>
              <w:ind w:left="20"/>
              <w:jc w:val="both"/>
            </w:pPr>
            <w:r>
              <w:rPr>
                <w:rFonts w:ascii="Times New Roman"/>
                <w:b w:val="false"/>
                <w:i w:val="false"/>
                <w:color w:val="000000"/>
                <w:sz w:val="20"/>
              </w:rPr>
              <w:t>
Улучшение социальной поддержки работников.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2"/>
          <w:p>
            <w:pPr>
              <w:spacing w:after="20"/>
              <w:ind w:left="20"/>
              <w:jc w:val="both"/>
            </w:pPr>
            <w:r>
              <w:rPr>
                <w:rFonts w:ascii="Times New Roman"/>
                <w:b w:val="false"/>
                <w:i w:val="false"/>
                <w:color w:val="000000"/>
                <w:sz w:val="20"/>
              </w:rPr>
              <w:t>
Выработка и реализация планов мероприятий по устранению негативных факторов снижения эффективности деятельности.</w:t>
            </w:r>
          </w:p>
          <w:bookmarkEnd w:id="462"/>
          <w:p>
            <w:pPr>
              <w:spacing w:after="20"/>
              <w:ind w:left="20"/>
              <w:jc w:val="both"/>
            </w:pPr>
            <w:r>
              <w:rPr>
                <w:rFonts w:ascii="Times New Roman"/>
                <w:b w:val="false"/>
                <w:i w:val="false"/>
                <w:color w:val="000000"/>
                <w:sz w:val="20"/>
              </w:rPr>
              <w:t>
При необходимости, привлечение независимых консультантов по повышению эффективности деятельности в сфере HR.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33</w:t>
            </w:r>
          </w:p>
        </w:tc>
      </w:tr>
    </w:tbl>
    <w:bookmarkStart w:name="z526" w:id="46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63"/>
    <w:bookmarkStart w:name="z527" w:id="4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52 "Об утверждении Стратегии развития акционерного общества "Национальный управляющий холдинг "КазАгро" на 2011 – 2020 годы".</w:t>
      </w:r>
    </w:p>
    <w:bookmarkEnd w:id="464"/>
    <w:bookmarkStart w:name="z528" w:id="4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мая 2011 года № 589 "О внесении изменений в некоторые решения Правительства Республики Казахстан" (САПП Республики Казахстан, 2011 г., № 40, ст. 505).</w:t>
      </w:r>
    </w:p>
    <w:bookmarkEnd w:id="465"/>
    <w:bookmarkStart w:name="z529" w:id="4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марта 2012 года № 364 "О внесении изменений и дополнений в постановление Правительства Республики Казахстан от 31 января 2011 года № 52 "Об утверждении Стратегии развития акционерного общества "Национальный управляющий холдинг "КазАгро" на 2011 – 2020 годы".</w:t>
      </w:r>
    </w:p>
    <w:bookmarkEnd w:id="466"/>
    <w:bookmarkStart w:name="z530" w:id="4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2013 года № 1414 "О внесении изменения в постановление Правительства Республики Казахстан от 31 января 2011 года № 52 "Об утверждении Стратегии развития акционерного общества "Национальный управляющий холдинг "КазАгро" на 2011 – 2020 годы".</w:t>
      </w:r>
    </w:p>
    <w:bookmarkEnd w:id="4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