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0ecc" w14:textId="c4b0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программно-целевом финансировании вне конкурсных процедур на 2021 –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2020 года № 234.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28.06.2021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февраля 2011 года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программно-целевое финансирование вне конкурсных процедур на 2021 – 2023 годы из республиканского бюджета осуществляется по научно-технической программе "Интеллектуальные криптографические системы: разработка аппаратно-программного комплекса" Комитета национальной безопасности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28.06.2021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