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0bc6" w14:textId="9740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марта 2020 года № 126 "О мерах по реализации Указа Президента Республики Казахстан от 16 марта 2020 года № 287 "О дальнейших мерах по стабилизации экономики"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2020 года № 278.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2020 года № 126 "О мерах по реализации Указа Президента Республики Казахстан от 16 марта 2020 года № 287 "О дальнейших мерах по стабилизации экономики" (опубликован в газете "Казахстанская правда" от 21 марта 2020 г. № 56)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особом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уточнения и исполнения республиканского бюджета,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первую и вторую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Формирование, уточнение, корректировка и исполнение уточненного (скорректированного) республиканского бюджета на текущий финансовый год с применением положений настоящего Особого порядка осуществляются в период кризисных ситуаций.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формировании, уточнении, корректировке республиканского бюджета по проектам, финансируемым способом бюджетных инвестиций и бюджетных кредитов, в том числе субъектов квазигосударственного сектора, соответствующие экспертизы не проводятся и включаются в проект уточненного (скорректированного) республиканского бюджета на основании бюджетных заявок администраторов бюджетных программ.".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