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273c" w14:textId="888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учреждении и функционировании Сетевого университета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2020 года № 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и функционировании Сетевого университета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учреждении и функционировании Сетевого университета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учреждении и функционировании Сетевого университета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 (далее – СНГ),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Соглашением о создании Содружества Независимых Государств от 8 декабря 1991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поощрение и дальнейшее развитие сотрудничества в гуманитарной сфере отвечают общим интересам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сотрудничестве по формированию единого (общего) образовательного пространства Содружества Независимых Государств от 17 января 1997 года,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успешный опыт совместной реализации образовательных программ высшего образования, научных и научно-технических проектов на пространстве СНГ,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взаимное стремление повысить качество подготовки кадров путем внедрения сетевой формы реализации совместных образовательных программ высшего образования, дополнительных профессиональных программ/образовательных программ дополнительного образования (далее – совместные образовательные программы) с использованием ресурсов образовательных организаций/учреждений государств-участников настоящего Соглашения (далее – образовательные организации),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Сетевой университет СНГ (далее – СУ СНГ) в целях подготовки кадров по специальностям и (или) направлениям подготовки высшего образования, дополнительным профессиональным программам/ образовательным программам дополнительного образования, реализации совместных научных и научно-технических проектов, которые представляют приоритетный интерес для экономического и социального развития государств-участников настоящего Соглашения.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СНГ является сетью образовательных организаций, объединившихся для достижения целей настоящего Соглашения и реализации совместных образовательных программ (далее – организации-партнеры) с использованием ресурсов организаций-партнеров, а также при необходимости с участием иных организаций и учреждений государств-участников СНГ, обладающих ресурсами для осуществления обучения, проведения учебной и производственной практик и других видов учебной деятельности, предусмотренных совместными образовательными программами.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Организациями-партнерами являются образовательные организации, отвечающие критериям и условиям присоединения образовательных организаций к СУ СНГ.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 СНГ регламентируется настоящим Соглашением, законодательством государств-участников настоящего Соглашения, а также международными договорами, участниками которых они являются.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СУ СНГ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образовательной деятельности на базе организаций-партнеров на основе академической мобильности обучающихся граждан государств-участников настоящего Соглашения;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совместных образовательных программ по взаимосогласованным специальностям и (или) направлениям подготовки СУ СНГ;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инновационных образовательных технологий в процесс обучения по совместным образовательным программам;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научных и научно-технических проектов в рамках СУ СНГ;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изучения языков, культур и традиций народов государств-участников настоящего Соглашения;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деятельности СУ СНГ, не противоречащие законодательству государств-участников настоящего Соглашения.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государств-участников настоящего Соглашения имеют равный доступ к образовательным услугам, предоставляемым СУ СНГ, независимо от национальности, пола, возраста, вероисповедания, расы, языка, происхождения, места жительства, состояния здоровья, социального и имущественного положения.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граждан государств-участников настоящего Соглашения на обучение в организации-партнеры и их обучение в организациях-партнерах по совместным образовательным программам осуществляются в соответствии с настоящим Соглашением, законодательством государства местонахождения организации-партнера (далее – принимающее государство) и договором между организациями-партнерами, в котором указываются: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уровень и (или) направленность совместной образовательной программы (части совместной образовательной программы определенных уровня, вида и (или) направленности);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обучающихся, правила приема на обучение по совместной образовательной программе, порядок организации академической мобильности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осуществления образовательной деятельности по совместной образовательной программе, в том числе распределение обязанностей между организациями-партнерами, порядок реализации совместной образовательной программы, характер и объем ресурсов, используемых каждой организацией-партнером;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документ или документы об образовании и (или) квалификации, а также организации-партнеры, которыми выдаются указанные документы;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договора между организациями-партнерами, порядок его изменения и прекращения.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граждан государств-участников настоящего Соглашения в рамках договора между организациями-партнерами осуществляется за счет: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ассигнований, предусматриваемых в бюджетах государств-участников настоящего Соглашения на развитие образования, с выплатой указанным лицам стипендий и предоставлением им жилых помещений в общежитиях организаций-партнеров на условиях, установленных законодательством принимающих государств для граждан, обучающихся за счет ассигнований бюджетов государств-участников настоящего Соглашения;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физических и юридических лиц в соответствии с договорами об оказании платных образовательных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ассигнований фондов, созданных государствами-участниками СНГ;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из иных источников финансирования, не противоречащих законодательству принимающих государств.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совместных образовательных программ обучающимися в организациях-партнерах осуществляется на русском языке.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государств-участников настоящего Соглашения и договором между организациями-партнерами выпускники СУ СНГ получают документы об образовании и (или) о квалификации организаций-партнеров, в которых выпускники СУ СНГ проходили обучение.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Научно-педагогическим работникам и обучающимся в СУ СНГ предоставляются академические права и свободы, предусмотренные законодательством государств-участников настоящего Соглашения.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деятельности СУ СНГ создается Координационный совет СУ СНГ (далее – КС СУ СНГ) и определяется Головная организация СУ СНГ.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СУ СНГ является высшим коллегиальным органом управления СУ СНГ.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КС СУ СНГ входят по одному уполномоченному принимать решения представителю органа власти государства-участника настоящего Соглашения, осуществляющего функции по выработке государственной политики и нормативно-правовому регулированию в сфере образования (как правило, на уровне руководителя или заместителя руководителя структурного подразделения), и по одному представителю от каждой организации-партнера (как правило, на уровне руководителя).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СУ СНГ: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регламент своей работы, устанавливающий форму, порядок принятия решений КС СУ СНГ и регулирующий иные вопросы, относящиеся к организации деятельности КС СУ СНГ;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Головную организацию СУ СНГ из числа организаций-партнеров в порядке, определенном регламентом КС СУ СНГ;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годовые и перспективные планы работы СУ СНГ, сформированные на основе предложений Головной организации СУ СНГ;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критерии и условия присоединения образовательных организаций к СУ СНГ;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включении образовательных организаций в состав СУ СНГ;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ежегодные отчеты Головной организации СУ СНГ о деятельности СУ СНГ;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по мере необходимости информацию о деятельности СУ СНГ в заинтересованные органы власти государств-участников настоящего Соглашения, а также в Совет по сотрудничеству в области образования государств-участников СНГ.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СУ СНГ собирается по мере необходимости, но не реже одного раза в год. Заседание КС СУ СНГ считается правомочным, если на нем присутствует не менее половины членов КС СУ СНГ.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 СУ СНГ возглавляет председатель, который избирается в порядке, установленном регламентом КС СУ СНГ.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КС СУ СНГ назначается из числа штатных сотрудников Головной организации СУ СНГ в порядке, установленном регламентом КС СУ СНГ.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 СУ СНГ действует в целях координации совместной деятельности организаций-партнеров СУ СНГ в период между заседаниями КС СУ СНГ.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учебно-методической, административно-хозяйственной и организационной деятельности организаций-партнеров осуществляется в соответствии с законодательством государств-участников настоящего Соглашения на основе договора между организациями-партнерами, в том числе с привлечением средств из иных источников, не противоречащих законодательству государств-участников настоящего Соглашения.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командированием членов КС СУ СНГ, представителей организаций-партнеров и Головной организации СУ СНГ для участия в мероприятиях СУ СНГ, осуществляются направляющими органами исполнительной власти и организациями государств-участников СНГ.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КС СУ СНГ, Головной организации СУ СНГ, могут осуществляться за счет органов власти, реализующих функции государственной политики и нормативно-правового регулирования в сфере образования, и организаций государства-участника настоящего Соглашения, на территории которого проводятся указанные заседания.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Головной организации СУ СНГ осуществляется за счет средств Головной организации СУ СНГ.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остаются в силе по отношению к программам и проектам, находящимся в стадии реализации, до их полного завершения.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