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66d4" w14:textId="5b36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2020 года № 345.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программно-целевое финансирование вне конкурсных процедур на 2020 − 2022 годы из республиканского бюджета осуществляется по научно-технической программе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345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Научно-техническая программа, программно-целевое финансирование которой осуществляется из республиканского бюджета вне конкурсных процедур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вакцины против коронавирусной инфекции COVID-19" на 2020 − 2022 годы.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