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06b8" w14:textId="b800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2020 года № 527.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Министерства"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осуществляет государственный контроль и надзор в соответствии с законодательством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"31) проводит анализ регуляторного воздействия по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осуществляет ведение Государственного регистра выбросов и переноса загрязнителей;";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утверждает: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нормативов эмиссий в окружающую среду;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диспергентов для ликвидации аварийных разливов нефти в море и внутренних водоемах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условий природопользования в разрешения на эмиссии в окружающую среду, формы документов для выдачи разрешений на эмиссии в окружающую среду и порядок их заполнения;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перечень мероприятий по охране окружающей среды;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платы за эмиссии в окружающую среду;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заключения государственной экологической экспертизы;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об экспертном совете в области технического регулирования;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перечни, формы и сроки обмена информацией по ведению Единой государственной системы мониторинга окружающей среды и природных ресурсов;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конвертации единиц проектных механизмов в сфере регулирования выбросов и поглощений парниковых газов в единицы квот;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внутренних проектов по сокращению выбросов парниковых газов и перечень отраслей и секторов экономики, в которых они могут осуществляться;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взаимного признания единиц квот и иных углеродных единиц на основе международных договоров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торговли квотами на выбросы парниковых газов и углеродными единицами;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мониторинга, учета и отчетности по углеродным единицам выбросов парниковых газов для целей торговли;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паспорта установки;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отчета об инвентаризации парниковых газов;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стандартизации измерения и учета выбросов парниковых газов;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расчетов выбросов, сокращений выбросов и поглощений парниковых газов;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стойкими органическими загрязнителями и отходами, их содержащими;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углеродных единиц;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наилучших доступных технологий;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загрязняющих веществ и видов отходов, для которых устанавливаются нормативы эмиссий;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торговли квотами и обязательствами на сокращение эмиссии в окружающую среду;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лицензируемому виду деятельности в области охраны окружающей среды;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в области охраны окружающей среды;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участков загрязнения;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плана мониторинга выбросов парниковых газов;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регистра выбросов и переноса загрязнителей;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распределения квот из резерва объема квот Национального плана распределения квот на выбросы парниковых газов;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хозяйственной деятельности, проекты которых подлежат вынесению на общественные слушания;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предоставления информации о: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платы за эмиссии в окружающую среду;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бюджета на мероприятия по охране окружающей среды;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отчета по инвентаризации отходов и инструкцию по ее заполнению;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заполнения кадастровых дел по объектам размещения отходов;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тарифа на сбор, вывоз, утилизацию, переработку и захоронение твердых бытовых отходов;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оптимальных методов ликвидации аварийных разливов нефти на море, внутренних водоемах и в предохранительной зоне Республики Казахстан;";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"276) разрабатывает и утверждает порядок согласования, размещения предприятий и других сооружений, а также условий производства строительных и других работ на водных объектах, водоохранных зонах и полосах;";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281-1) и 281-2) следующего содержания: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"281-1)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281-2) разрабатывает и утверждает правила выполнения многофакторного обследования гидротехнических сооружений и основного оборудования;";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282-1) следующего содержания: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"282-1) осуществляет государственный учет вод и их использования, ведение государственного водного кадастра и государственного мониторинга водных объектов;";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проводит анализ регуляторного воздействия в отношении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Предпринимательского кодекса Республики Казахстан, а также уполномоченным органом по предпринимательству, Национальной палатой и другими заинтересованными лицами в порядке, определяемом уполномоченным органом по предпринимательству;";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выдает разрешения на эмиссии в окружающую среду в пределах компетенции и устанавливает в них лимиты на эмиссии в окружающую среду;";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"143) разрабатывает и утверждает лесосеменное районирование;";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"200) осуществляет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"208) согласовывает удельные нормы водопотребления и водоотведения;";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"216) осуществляет контроль за недопущением самовольного использования водных объектов;";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"220) устанавливает лимиты водопользования в разрезе бассейнов и областей (городов республиканского значения, столицы) на десятилетний период в соответствии с бассейновыми схемами;";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устанавливает лимиты водопользования в разрезе областей, городов республиканского значения, столицы, районов и первичных водопользователей;";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согласовывает проектную документацию по установлению водоохранных зон, защитных полос водных объектов, зон санитарной охраны источников питьевого водоснабжения;";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"259) разрабатывает и утверждает по согласованию с уполномоченным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299) исключить;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Министерства";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Министерства";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Министерства".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