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049" w14:textId="ab1d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0 года № 7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Старение и здоровая продолжительность жизни" Министерства здравоохран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