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32268" w14:textId="eb322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Соглашения о гранте (Азиатско-Тихоокеанский фонд реагирования на стихийные бедствия) (Проект экстренного реагирования COVID-19) между Республикой Казахстан и Азиатским Банком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7 декабря 2020 года № 826</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подписании Соглашения о гранте (Азиатско-Тихоокеанский фонд реагирования на стихийные бедствия) (Проект экстренного реагирования COVID-19) между Республикой Казахстан и Азиатским Банком Развития".</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6" w:id="2"/>
    <w:p>
      <w:pPr>
        <w:spacing w:after="0"/>
        <w:ind w:left="0"/>
        <w:jc w:val="left"/>
      </w:pPr>
      <w:r>
        <w:rPr>
          <w:rFonts w:ascii="Times New Roman"/>
          <w:b/>
          <w:i w:val="false"/>
          <w:color w:val="000000"/>
        </w:rPr>
        <w:t xml:space="preserve"> О подписании Соглашения о гранте (Азиатско-Тихоокеанский фонд реагирования на стихийные бедствия) (Проект экстренного реагирования COVID-19) между Республикой Казахстан и Азиатским Банком Развития</w:t>
      </w:r>
    </w:p>
    <w:bookmarkEnd w:id="2"/>
    <w:bookmarkStart w:name="z7" w:id="3"/>
    <w:p>
      <w:pPr>
        <w:spacing w:after="0"/>
        <w:ind w:left="0"/>
        <w:jc w:val="both"/>
      </w:pPr>
      <w:r>
        <w:rPr>
          <w:rFonts w:ascii="Times New Roman"/>
          <w:b w:val="false"/>
          <w:i w:val="false"/>
          <w:color w:val="000000"/>
          <w:sz w:val="28"/>
        </w:rPr>
        <w:t>
      В соответствии со статьей 8 Закона Республики Казахстан от 30 мая 2005 года "О международных договорах Республики Казахстан" ПОСТАНОВЛЯЮ:</w:t>
      </w:r>
    </w:p>
    <w:bookmarkEnd w:id="3"/>
    <w:bookmarkStart w:name="z8" w:id="4"/>
    <w:p>
      <w:pPr>
        <w:spacing w:after="0"/>
        <w:ind w:left="0"/>
        <w:jc w:val="both"/>
      </w:pPr>
      <w:r>
        <w:rPr>
          <w:rFonts w:ascii="Times New Roman"/>
          <w:b w:val="false"/>
          <w:i w:val="false"/>
          <w:color w:val="000000"/>
          <w:sz w:val="28"/>
        </w:rPr>
        <w:t>
      1. Одобрить прилагаемый проект Соглашения о гранте (Азиатско-Тихоокеанский фонд реагирования на стихийные бедствия) (Проект экстренного реагирования COVID-19) между Республикой Казахстан и Азиатским Банком Развития.</w:t>
      </w:r>
    </w:p>
    <w:bookmarkEnd w:id="4"/>
    <w:bookmarkStart w:name="z9" w:id="5"/>
    <w:p>
      <w:pPr>
        <w:spacing w:after="0"/>
        <w:ind w:left="0"/>
        <w:jc w:val="both"/>
      </w:pPr>
      <w:r>
        <w:rPr>
          <w:rFonts w:ascii="Times New Roman"/>
          <w:b w:val="false"/>
          <w:i w:val="false"/>
          <w:color w:val="000000"/>
          <w:sz w:val="28"/>
        </w:rPr>
        <w:t>
      2. Уполномочить Министра здравоохранения Республики Казахстан Цоя Алексея Владимировича подписать от имени Республики Казахстан Соглашение о гранте (Азиатско-Тихоокеанский фонд реагирования на стихийные бедствия) (Проект экстренного реагирования COVID-19) между Республикой Казахстан и Азиатским Банком Развития.</w:t>
      </w:r>
    </w:p>
    <w:bookmarkEnd w:id="5"/>
    <w:bookmarkStart w:name="z10" w:id="6"/>
    <w:p>
      <w:pPr>
        <w:spacing w:after="0"/>
        <w:ind w:left="0"/>
        <w:jc w:val="both"/>
      </w:pPr>
      <w:r>
        <w:rPr>
          <w:rFonts w:ascii="Times New Roman"/>
          <w:b w:val="false"/>
          <w:i w:val="false"/>
          <w:color w:val="000000"/>
          <w:sz w:val="28"/>
        </w:rPr>
        <w:t>
      3. Настоящий Указ вводится в действие со дня его подписания.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 " 2020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4" w:id="7"/>
    <w:p>
      <w:pPr>
        <w:spacing w:after="0"/>
        <w:ind w:left="0"/>
        <w:jc w:val="left"/>
      </w:pPr>
      <w:r>
        <w:rPr>
          <w:rFonts w:ascii="Times New Roman"/>
          <w:b/>
          <w:i w:val="false"/>
          <w:color w:val="000000"/>
        </w:rPr>
        <w:t xml:space="preserve"> СОГЛАШЕНИЕ О ГРАНТЕ</w:t>
      </w:r>
      <w:r>
        <w:br/>
      </w:r>
      <w:r>
        <w:rPr>
          <w:rFonts w:ascii="Times New Roman"/>
          <w:b/>
          <w:i w:val="false"/>
          <w:color w:val="000000"/>
        </w:rPr>
        <w:t>(Азиатско-Тихоокеанский фонд реагирования на стихийные бедствия) (Проект экстренного реагирования на COVID-19) между Республикой Казахстан и Азиатским Банком Развития</w:t>
      </w:r>
    </w:p>
    <w:bookmarkEnd w:id="7"/>
    <w:bookmarkStart w:name="z15" w:id="8"/>
    <w:p>
      <w:pPr>
        <w:spacing w:after="0"/>
        <w:ind w:left="0"/>
        <w:jc w:val="both"/>
      </w:pPr>
      <w:r>
        <w:rPr>
          <w:rFonts w:ascii="Times New Roman"/>
          <w:b w:val="false"/>
          <w:i w:val="false"/>
          <w:color w:val="000000"/>
          <w:sz w:val="28"/>
        </w:rPr>
        <w:t>
      СОГЛАШЕНИЕ О ГРАНТЕ от _______________ между РЕСПУБЛИКОЙ КАЗАХСТАН ("Получатель") и АЗИАТСКИМ БАНКОМ РАЗВИТИЯ ("АБР").</w:t>
      </w:r>
    </w:p>
    <w:bookmarkEnd w:id="8"/>
    <w:bookmarkStart w:name="z16" w:id="9"/>
    <w:p>
      <w:pPr>
        <w:spacing w:after="0"/>
        <w:ind w:left="0"/>
        <w:jc w:val="both"/>
      </w:pPr>
      <w:r>
        <w:rPr>
          <w:rFonts w:ascii="Times New Roman"/>
          <w:b w:val="false"/>
          <w:i w:val="false"/>
          <w:color w:val="000000"/>
          <w:sz w:val="28"/>
        </w:rPr>
        <w:t>
      ПРИНИМАЯ ВО ВНИМАНИЕ, ЧТО</w:t>
      </w:r>
    </w:p>
    <w:bookmarkEnd w:id="9"/>
    <w:bookmarkStart w:name="z17" w:id="10"/>
    <w:p>
      <w:pPr>
        <w:spacing w:after="0"/>
        <w:ind w:left="0"/>
        <w:jc w:val="both"/>
      </w:pPr>
      <w:r>
        <w:rPr>
          <w:rFonts w:ascii="Times New Roman"/>
          <w:b w:val="false"/>
          <w:i w:val="false"/>
          <w:color w:val="000000"/>
          <w:sz w:val="28"/>
        </w:rPr>
        <w:t>
      (A) Получатель обратился в АБР за грантом для целей Проекта, описанного в Приложении 1 к настоящему Соглашению о гранте;</w:t>
      </w:r>
    </w:p>
    <w:bookmarkEnd w:id="10"/>
    <w:bookmarkStart w:name="z18" w:id="11"/>
    <w:p>
      <w:pPr>
        <w:spacing w:after="0"/>
        <w:ind w:left="0"/>
        <w:jc w:val="both"/>
      </w:pPr>
      <w:r>
        <w:rPr>
          <w:rFonts w:ascii="Times New Roman"/>
          <w:b w:val="false"/>
          <w:i w:val="false"/>
          <w:color w:val="000000"/>
          <w:sz w:val="28"/>
        </w:rPr>
        <w:t>
      (B) АБР дал согласие выделить средства Гранта Получателю из средств Азиатско-Тихоокеанского фонда реагирования на стихийные бедствия, представленных Правительством Японии, зарезервированных на проекты, направленные на борьбу с COVID-19, на основании условий и положений, оговоренных в данном документе; и</w:t>
      </w:r>
    </w:p>
    <w:bookmarkEnd w:id="11"/>
    <w:bookmarkStart w:name="z19" w:id="12"/>
    <w:p>
      <w:pPr>
        <w:spacing w:after="0"/>
        <w:ind w:left="0"/>
        <w:jc w:val="both"/>
      </w:pPr>
      <w:r>
        <w:rPr>
          <w:rFonts w:ascii="Times New Roman"/>
          <w:b w:val="false"/>
          <w:i w:val="false"/>
          <w:color w:val="000000"/>
          <w:sz w:val="28"/>
        </w:rPr>
        <w:t>
      (C) Проект будет реализовываться Министерством труда и социальной защиты населения Республики Казахстан (Реализующее агентство) и в этой связи, Получатель предоставит Реализующему агентству доступ к средствам гранта, предусмотренного настоящим документом, на условиях, удовлетворяющих требования АБР;</w:t>
      </w:r>
    </w:p>
    <w:bookmarkEnd w:id="12"/>
    <w:bookmarkStart w:name="z20" w:id="13"/>
    <w:p>
      <w:pPr>
        <w:spacing w:after="0"/>
        <w:ind w:left="0"/>
        <w:jc w:val="both"/>
      </w:pPr>
      <w:r>
        <w:rPr>
          <w:rFonts w:ascii="Times New Roman"/>
          <w:b w:val="false"/>
          <w:i w:val="false"/>
          <w:color w:val="000000"/>
          <w:sz w:val="28"/>
        </w:rPr>
        <w:t>
      НАСТОЯЩИМ Получатель и АБР договариваются о нижеследующем:</w:t>
      </w:r>
    </w:p>
    <w:bookmarkEnd w:id="13"/>
    <w:bookmarkStart w:name="z21" w:id="14"/>
    <w:p>
      <w:pPr>
        <w:spacing w:after="0"/>
        <w:ind w:left="0"/>
        <w:jc w:val="left"/>
      </w:pPr>
      <w:r>
        <w:rPr>
          <w:rFonts w:ascii="Times New Roman"/>
          <w:b/>
          <w:i w:val="false"/>
          <w:color w:val="000000"/>
        </w:rPr>
        <w:t xml:space="preserve"> СТАТЬЯ I</w:t>
      </w:r>
      <w:r>
        <w:br/>
      </w:r>
      <w:r>
        <w:rPr>
          <w:rFonts w:ascii="Times New Roman"/>
          <w:b/>
          <w:i w:val="false"/>
          <w:color w:val="000000"/>
        </w:rPr>
        <w:t>Положение о предоставлении гранта. Определения</w:t>
      </w:r>
    </w:p>
    <w:bookmarkEnd w:id="14"/>
    <w:bookmarkStart w:name="z22" w:id="15"/>
    <w:p>
      <w:pPr>
        <w:spacing w:after="0"/>
        <w:ind w:left="0"/>
        <w:jc w:val="both"/>
      </w:pPr>
      <w:r>
        <w:rPr>
          <w:rFonts w:ascii="Times New Roman"/>
          <w:b w:val="false"/>
          <w:i w:val="false"/>
          <w:color w:val="000000"/>
          <w:sz w:val="28"/>
        </w:rPr>
        <w:t>
      Раздел 1.01. Все положения, указанные в Положениях о гранте Азиатско-Тихоокеанского фонда реагирования на стихийные бедствия АБР от 1 апреля 2009 года (далее – "Положения о гранте"), настоящим применяются к данному Соглашению о гранте с той же силой и действием, как если бы они были полностью изложены в настоящем документе.</w:t>
      </w:r>
    </w:p>
    <w:bookmarkEnd w:id="15"/>
    <w:bookmarkStart w:name="z23" w:id="16"/>
    <w:p>
      <w:pPr>
        <w:spacing w:after="0"/>
        <w:ind w:left="0"/>
        <w:jc w:val="both"/>
      </w:pPr>
      <w:r>
        <w:rPr>
          <w:rFonts w:ascii="Times New Roman"/>
          <w:b w:val="false"/>
          <w:i w:val="false"/>
          <w:color w:val="000000"/>
          <w:sz w:val="28"/>
        </w:rPr>
        <w:t xml:space="preserve">
      Раздел 1.02. При использовании в настоящем Соглашении о гранте термины, значение которых определено в "Положении о гранте", соответствуют закрепленным там определениям, если контекст не требует иного. Кроме того, следующие термины имеют следующее значение: </w:t>
      </w:r>
    </w:p>
    <w:bookmarkEnd w:id="16"/>
    <w:bookmarkStart w:name="z24" w:id="17"/>
    <w:p>
      <w:pPr>
        <w:spacing w:after="0"/>
        <w:ind w:left="0"/>
        <w:jc w:val="both"/>
      </w:pPr>
      <w:r>
        <w:rPr>
          <w:rFonts w:ascii="Times New Roman"/>
          <w:b w:val="false"/>
          <w:i w:val="false"/>
          <w:color w:val="000000"/>
          <w:sz w:val="28"/>
        </w:rPr>
        <w:t>
      (а) "Аудиторы" означает высший орган финансового контроля Получателя или независимых аудиторов, чья квалификация, опыт и техническое задание являются приемлемыми для АБР;</w:t>
      </w:r>
    </w:p>
    <w:bookmarkEnd w:id="17"/>
    <w:bookmarkStart w:name="z25" w:id="18"/>
    <w:p>
      <w:pPr>
        <w:spacing w:after="0"/>
        <w:ind w:left="0"/>
        <w:jc w:val="both"/>
      </w:pPr>
      <w:r>
        <w:rPr>
          <w:rFonts w:ascii="Times New Roman"/>
          <w:b w:val="false"/>
          <w:i w:val="false"/>
          <w:color w:val="000000"/>
          <w:sz w:val="28"/>
        </w:rPr>
        <w:t>
      (b) "Реализующее агентство" означает Министерство труда и социальной защиты населения Республики Казахстан Получателя либо любая другая организация, удовлетворяющая требования АБР.</w:t>
      </w:r>
    </w:p>
    <w:bookmarkEnd w:id="18"/>
    <w:bookmarkStart w:name="z26" w:id="19"/>
    <w:p>
      <w:pPr>
        <w:spacing w:after="0"/>
        <w:ind w:left="0"/>
        <w:jc w:val="left"/>
      </w:pPr>
      <w:r>
        <w:rPr>
          <w:rFonts w:ascii="Times New Roman"/>
          <w:b/>
          <w:i w:val="false"/>
          <w:color w:val="000000"/>
        </w:rPr>
        <w:t xml:space="preserve"> СТАТЬЯ II</w:t>
      </w:r>
      <w:r>
        <w:br/>
      </w:r>
      <w:r>
        <w:rPr>
          <w:rFonts w:ascii="Times New Roman"/>
          <w:b/>
          <w:i w:val="false"/>
          <w:color w:val="000000"/>
        </w:rPr>
        <w:t>Настоящий грант</w:t>
      </w:r>
    </w:p>
    <w:bookmarkEnd w:id="19"/>
    <w:bookmarkStart w:name="z27" w:id="20"/>
    <w:p>
      <w:pPr>
        <w:spacing w:after="0"/>
        <w:ind w:left="0"/>
        <w:jc w:val="both"/>
      </w:pPr>
      <w:r>
        <w:rPr>
          <w:rFonts w:ascii="Times New Roman"/>
          <w:b w:val="false"/>
          <w:i w:val="false"/>
          <w:color w:val="000000"/>
          <w:sz w:val="28"/>
        </w:rPr>
        <w:t>
      Раздел 2.01. АБР обязуется предоставить Получателю из ресурсов Азиатско-Тихоокеанского фонда реагирования на стихийные бедствия АБР на условиях, изложенных в настоящем Соглашении о гранте, сумму в размере $3 000 000 (три миллиона долларов США).</w:t>
      </w:r>
    </w:p>
    <w:bookmarkEnd w:id="20"/>
    <w:bookmarkStart w:name="z28" w:id="21"/>
    <w:p>
      <w:pPr>
        <w:spacing w:after="0"/>
        <w:ind w:left="0"/>
        <w:jc w:val="left"/>
      </w:pPr>
      <w:r>
        <w:rPr>
          <w:rFonts w:ascii="Times New Roman"/>
          <w:b/>
          <w:i w:val="false"/>
          <w:color w:val="000000"/>
        </w:rPr>
        <w:t xml:space="preserve"> СТАТЬЯ III</w:t>
      </w:r>
      <w:r>
        <w:br/>
      </w:r>
      <w:r>
        <w:rPr>
          <w:rFonts w:ascii="Times New Roman"/>
          <w:b/>
          <w:i w:val="false"/>
          <w:color w:val="000000"/>
        </w:rPr>
        <w:t>Использование средств гранта</w:t>
      </w:r>
    </w:p>
    <w:bookmarkEnd w:id="21"/>
    <w:bookmarkStart w:name="z29" w:id="22"/>
    <w:p>
      <w:pPr>
        <w:spacing w:after="0"/>
        <w:ind w:left="0"/>
        <w:jc w:val="both"/>
      </w:pPr>
      <w:r>
        <w:rPr>
          <w:rFonts w:ascii="Times New Roman"/>
          <w:b w:val="false"/>
          <w:i w:val="false"/>
          <w:color w:val="000000"/>
          <w:sz w:val="28"/>
        </w:rPr>
        <w:t>
      Раздел 3.01. Получатель обязуется обеспечить использование средств Гранта для финансирования расходов по Проекту в соответствии с положениями настоящего Соглашения о гранте.</w:t>
      </w:r>
    </w:p>
    <w:bookmarkEnd w:id="22"/>
    <w:bookmarkStart w:name="z30" w:id="23"/>
    <w:p>
      <w:pPr>
        <w:spacing w:after="0"/>
        <w:ind w:left="0"/>
        <w:jc w:val="both"/>
      </w:pPr>
      <w:r>
        <w:rPr>
          <w:rFonts w:ascii="Times New Roman"/>
          <w:b w:val="false"/>
          <w:i w:val="false"/>
          <w:color w:val="000000"/>
          <w:sz w:val="28"/>
        </w:rPr>
        <w:t>
      Раздел 3.02. Средства гранта подлежат снятию с предназначенного для гранта счета однократно в соответствии с положениями, указанными в Приложении 2 к настоящему Соглашению о гранте.</w:t>
      </w:r>
    </w:p>
    <w:bookmarkEnd w:id="23"/>
    <w:bookmarkStart w:name="z31" w:id="24"/>
    <w:p>
      <w:pPr>
        <w:spacing w:after="0"/>
        <w:ind w:left="0"/>
        <w:jc w:val="both"/>
      </w:pPr>
      <w:r>
        <w:rPr>
          <w:rFonts w:ascii="Times New Roman"/>
          <w:b w:val="false"/>
          <w:i w:val="false"/>
          <w:color w:val="000000"/>
          <w:sz w:val="28"/>
        </w:rPr>
        <w:t xml:space="preserve">
      Раздел 3.03. Все товары, работы и консультационные услуги, которые будут финансироваться за счет средств Гранта, должны закупаться в соответствии с законодательством и нормативными правовыми актами в области закупок Получателя. </w:t>
      </w:r>
    </w:p>
    <w:bookmarkEnd w:id="24"/>
    <w:bookmarkStart w:name="z32" w:id="25"/>
    <w:p>
      <w:pPr>
        <w:spacing w:after="0"/>
        <w:ind w:left="0"/>
        <w:jc w:val="both"/>
      </w:pPr>
      <w:r>
        <w:rPr>
          <w:rFonts w:ascii="Times New Roman"/>
          <w:b w:val="false"/>
          <w:i w:val="false"/>
          <w:color w:val="000000"/>
          <w:sz w:val="28"/>
        </w:rPr>
        <w:t>
      Раздел 3.04. Датой закрытия гранта для целей Раздела 8.02 Положений о гранте является дата, наступающая через 6 месяцев после даты заключения настоящего Соглашения о гранте, или такая другая дата, которая может, в отдельных случаях, согласовываться между Получателем и АБР. Получатель обязуется не использовать и не допускать использование средств Гранта в отношении любых расходов, понесенных после даты закрытия Гранта.</w:t>
      </w:r>
    </w:p>
    <w:bookmarkEnd w:id="25"/>
    <w:bookmarkStart w:name="z33" w:id="26"/>
    <w:p>
      <w:pPr>
        <w:spacing w:after="0"/>
        <w:ind w:left="0"/>
        <w:jc w:val="left"/>
      </w:pPr>
      <w:r>
        <w:rPr>
          <w:rFonts w:ascii="Times New Roman"/>
          <w:b/>
          <w:i w:val="false"/>
          <w:color w:val="000000"/>
        </w:rPr>
        <w:t xml:space="preserve"> СТАТЬЯ IV</w:t>
      </w:r>
      <w:r>
        <w:br/>
      </w:r>
      <w:r>
        <w:rPr>
          <w:rFonts w:ascii="Times New Roman"/>
          <w:b/>
          <w:i w:val="false"/>
          <w:color w:val="000000"/>
        </w:rPr>
        <w:t>Особые условия</w:t>
      </w:r>
    </w:p>
    <w:bookmarkEnd w:id="26"/>
    <w:bookmarkStart w:name="z34" w:id="27"/>
    <w:p>
      <w:pPr>
        <w:spacing w:after="0"/>
        <w:ind w:left="0"/>
        <w:jc w:val="both"/>
      </w:pPr>
      <w:r>
        <w:rPr>
          <w:rFonts w:ascii="Times New Roman"/>
          <w:b w:val="false"/>
          <w:i w:val="false"/>
          <w:color w:val="000000"/>
          <w:sz w:val="28"/>
        </w:rPr>
        <w:t>
      Раздел 4.01. a) Действуя через Реализующее агентство Получатель обязуется: (i) вести или обеспечивать ведение отдельных счетов и учетных записей по Проекту; (ii) осуществлять подготовку годовой финансовой отчетности по Проекту в соответствии со стандартами финансовой отчетности, приемлемыми для АБР; (iii) проводить аудит этой ​​финансовой отчетности аудиторами; (iv) в рамках каждого такого аудита аудиторы должны подготовить отчет, который включает в себя мнение (мнения) аудиторов о финансовой отчетности и использовании поступлений от гранта, а также письмо руководства (в котором изложены недостатки во внутреннем контроле проекта, которые были выявлены в ходе аудита, если таковые имеются); и (v) предоставлять АБР не позднее чем через 6 месяцев после получения от АБР расходной ведомости, указанной в Приложении 2 к данному Соглашению о гранте, копии таких проверенных финансовых отчетов, аудиторского заключения и письма руководству на английском языке, а также другую информацию, касающуюся этих документов и их аудита, которую АБР может время от времени обоснованно запрашивать;</w:t>
      </w:r>
    </w:p>
    <w:bookmarkEnd w:id="27"/>
    <w:bookmarkStart w:name="z35" w:id="28"/>
    <w:p>
      <w:pPr>
        <w:spacing w:after="0"/>
        <w:ind w:left="0"/>
        <w:jc w:val="both"/>
      </w:pPr>
      <w:r>
        <w:rPr>
          <w:rFonts w:ascii="Times New Roman"/>
          <w:b w:val="false"/>
          <w:i w:val="false"/>
          <w:color w:val="000000"/>
          <w:sz w:val="28"/>
        </w:rPr>
        <w:t>
       (b) АБР обязуется опубликовать годовую аудированную финансовую отчетность по Проекту и заключение аудиторов о финансовой отчетности в течение 14 дней с даты подтверждения АБР их приемлемости путем размещения на веб-сайте АБР.</w:t>
      </w:r>
    </w:p>
    <w:bookmarkEnd w:id="28"/>
    <w:bookmarkStart w:name="z36" w:id="29"/>
    <w:p>
      <w:pPr>
        <w:spacing w:after="0"/>
        <w:ind w:left="0"/>
        <w:jc w:val="both"/>
      </w:pPr>
      <w:r>
        <w:rPr>
          <w:rFonts w:ascii="Times New Roman"/>
          <w:b w:val="false"/>
          <w:i w:val="false"/>
          <w:color w:val="000000"/>
          <w:sz w:val="28"/>
        </w:rPr>
        <w:t>
       (c) Получатель через Реализующее агентство обязуется предоставить АБР, по его запросу, возможность обсуждения финансовых отчетов по проекту с аудиторами, и наделить полномочиями и предусмотреть участие представителя аудиторов в подобных обсуждениях по запросу АБР. При этом, такие обсуждения должны проводиться только в присутствии уполномоченного сотрудника Получателя и Реализующего агентства, если с Реализующим агентством не достигнуты иные договоренности.</w:t>
      </w:r>
    </w:p>
    <w:bookmarkEnd w:id="29"/>
    <w:bookmarkStart w:name="z37" w:id="30"/>
    <w:p>
      <w:pPr>
        <w:spacing w:after="0"/>
        <w:ind w:left="0"/>
        <w:jc w:val="both"/>
      </w:pPr>
      <w:r>
        <w:rPr>
          <w:rFonts w:ascii="Times New Roman"/>
          <w:b w:val="false"/>
          <w:i w:val="false"/>
          <w:color w:val="000000"/>
          <w:sz w:val="28"/>
        </w:rPr>
        <w:t>
      Раздел 4.02. Получатель через Реализующее агентство обязуется предоставить представителям АБР возможность проведения проверки Проекта, товаров, работ и услуг, финансируемых за счет средств Гранта, а также любых соответствующих учетных записей и документов.</w:t>
      </w:r>
    </w:p>
    <w:bookmarkEnd w:id="30"/>
    <w:bookmarkStart w:name="z38" w:id="31"/>
    <w:p>
      <w:pPr>
        <w:spacing w:after="0"/>
        <w:ind w:left="0"/>
        <w:jc w:val="both"/>
      </w:pPr>
      <w:r>
        <w:rPr>
          <w:rFonts w:ascii="Times New Roman"/>
          <w:b w:val="false"/>
          <w:i w:val="false"/>
          <w:color w:val="000000"/>
          <w:sz w:val="28"/>
        </w:rPr>
        <w:t>
      Раздел 4.03. Получатель через Реализующее агентство обязуется контролировать процесс реализации проекта и предоставлять АБР утвержденный перечень медикаментов, предметов медицинского назначения и оборудования, финансируемых из средств предоставленного гранта для достижения целей проекта, описанных в Приложении 1 к настоящему Соглашению о гранте.</w:t>
      </w:r>
    </w:p>
    <w:bookmarkEnd w:id="31"/>
    <w:bookmarkStart w:name="z39" w:id="32"/>
    <w:p>
      <w:pPr>
        <w:spacing w:after="0"/>
        <w:ind w:left="0"/>
        <w:jc w:val="both"/>
      </w:pPr>
      <w:r>
        <w:rPr>
          <w:rFonts w:ascii="Times New Roman"/>
          <w:b w:val="false"/>
          <w:i w:val="false"/>
          <w:color w:val="000000"/>
          <w:sz w:val="28"/>
        </w:rPr>
        <w:t>
      Раздел 4.04. Получатель через Реализующее агентство обязуется включить в тендерную документацию и контракты, полностью или частично финансируемые из средств Гранта, положение, требующее от участников торгов, поставщиков, подрядчиков и консультантов допустить АБР или его представителя к проверке их отчетов и учетных записей, а также других документов, относящихся к подаче заявок и выполнению контракта, а также провести их аудит аудиторами, назначенными АБР.</w:t>
      </w:r>
    </w:p>
    <w:bookmarkEnd w:id="32"/>
    <w:bookmarkStart w:name="z40" w:id="33"/>
    <w:p>
      <w:pPr>
        <w:spacing w:after="0"/>
        <w:ind w:left="0"/>
        <w:jc w:val="both"/>
      </w:pPr>
      <w:r>
        <w:rPr>
          <w:rFonts w:ascii="Times New Roman"/>
          <w:b w:val="false"/>
          <w:i w:val="false"/>
          <w:color w:val="000000"/>
          <w:sz w:val="28"/>
        </w:rPr>
        <w:t>
      Раздел 4.05. Получатель обязуется включить в контракты, полностью или частично финансируемые из средств Гранта, обязательство для поставщиков, подрядчиков и консультантов о недопущении предложения или получении гонораров, вознаграждения, скидок, подарков, комиссий или других платежей, кроме тех, которые указаны в заявке или предложении в связи с процессом закупок, процессом отбора консультантов или выполнением контракта.</w:t>
      </w:r>
    </w:p>
    <w:bookmarkEnd w:id="33"/>
    <w:bookmarkStart w:name="z41" w:id="34"/>
    <w:p>
      <w:pPr>
        <w:spacing w:after="0"/>
        <w:ind w:left="0"/>
        <w:jc w:val="both"/>
      </w:pPr>
      <w:r>
        <w:rPr>
          <w:rFonts w:ascii="Times New Roman"/>
          <w:b w:val="false"/>
          <w:i w:val="false"/>
          <w:color w:val="000000"/>
          <w:sz w:val="28"/>
        </w:rPr>
        <w:t>
      Раздел 4.06. АБР оставляет за собой право отклонить предложение о присуждении контракта, если он определит, что участник торгов или консультант, в зависимости от случая, рекомендованный для присуждения контракта, непосредственно или через агента участвовал в коррупционных, мошеннических, сговорных или принудительных действиях в конкурентной борьбе за указанный контракт.</w:t>
      </w:r>
    </w:p>
    <w:bookmarkEnd w:id="34"/>
    <w:bookmarkStart w:name="z42" w:id="35"/>
    <w:p>
      <w:pPr>
        <w:spacing w:after="0"/>
        <w:ind w:left="0"/>
        <w:jc w:val="both"/>
      </w:pPr>
      <w:r>
        <w:rPr>
          <w:rFonts w:ascii="Times New Roman"/>
          <w:b w:val="false"/>
          <w:i w:val="false"/>
          <w:color w:val="000000"/>
          <w:sz w:val="28"/>
        </w:rPr>
        <w:t>
      Раздел 4.07. АБР оставляет за собой право наложить санкции на сторону или ее правопреемника, в том числе объявить такую сторону или ее правопреемника неправомочным на неопределенный срок либо в течение установленного периода времени для участия в деятельности, финансируемой АБР, если Банк в любое время определит, что такая сторона прямо или через агента участвовала в коррупционных, мошеннических, сговорных, принудительных или иных запрещенных действиях при участии в конкурсных торгах или выполнении контракта, финансируемого АБР.</w:t>
      </w:r>
    </w:p>
    <w:bookmarkEnd w:id="35"/>
    <w:bookmarkStart w:name="z43" w:id="36"/>
    <w:p>
      <w:pPr>
        <w:spacing w:after="0"/>
        <w:ind w:left="0"/>
        <w:jc w:val="both"/>
      </w:pPr>
      <w:r>
        <w:rPr>
          <w:rFonts w:ascii="Times New Roman"/>
          <w:b w:val="false"/>
          <w:i w:val="false"/>
          <w:color w:val="000000"/>
          <w:sz w:val="28"/>
        </w:rPr>
        <w:t>
      Раздел 4.08. Для целей Раздела 4.06 и Раздела 4.07 следующие термины имеют следующее значение:</w:t>
      </w:r>
    </w:p>
    <w:bookmarkEnd w:id="36"/>
    <w:bookmarkStart w:name="z44" w:id="37"/>
    <w:p>
      <w:pPr>
        <w:spacing w:after="0"/>
        <w:ind w:left="0"/>
        <w:jc w:val="both"/>
      </w:pPr>
      <w:r>
        <w:rPr>
          <w:rFonts w:ascii="Times New Roman"/>
          <w:b w:val="false"/>
          <w:i w:val="false"/>
          <w:color w:val="000000"/>
          <w:sz w:val="28"/>
        </w:rPr>
        <w:t>
      (a) "практика принуждения" означает нанесение ущерба или причинение вреда, или угроза нанесения ущерба или вреда, прямо или косвенно, любой стороне или имуществу стороны с целью оказания ненадлежащего влияния на действия стороны;</w:t>
      </w:r>
    </w:p>
    <w:bookmarkEnd w:id="37"/>
    <w:bookmarkStart w:name="z45" w:id="38"/>
    <w:p>
      <w:pPr>
        <w:spacing w:after="0"/>
        <w:ind w:left="0"/>
        <w:jc w:val="both"/>
      </w:pPr>
      <w:r>
        <w:rPr>
          <w:rFonts w:ascii="Times New Roman"/>
          <w:b w:val="false"/>
          <w:i w:val="false"/>
          <w:color w:val="000000"/>
          <w:sz w:val="28"/>
        </w:rPr>
        <w:t>
      (b) "практика сговора" означает договоренность между двумя или более сторонами, направленная на достижение ненадлежащей цели, включая ненадлежащее влияние на действия другой стороны;</w:t>
      </w:r>
    </w:p>
    <w:bookmarkEnd w:id="38"/>
    <w:bookmarkStart w:name="z46" w:id="39"/>
    <w:p>
      <w:pPr>
        <w:spacing w:after="0"/>
        <w:ind w:left="0"/>
        <w:jc w:val="both"/>
      </w:pPr>
      <w:r>
        <w:rPr>
          <w:rFonts w:ascii="Times New Roman"/>
          <w:b w:val="false"/>
          <w:i w:val="false"/>
          <w:color w:val="000000"/>
          <w:sz w:val="28"/>
        </w:rPr>
        <w:t>
      (c) "коррупционная практика" означает предложение, предоставление, получение или вымогательство прямо или косвенно чего-либо ценного для неправомерного влияния на действия другой стороны; и</w:t>
      </w:r>
    </w:p>
    <w:bookmarkEnd w:id="39"/>
    <w:bookmarkStart w:name="z47"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 "мошенническая практика" означает любое действие или бездействие, включая искажение фактов, которое заведомо или по неосторожности вводит в заблуждение или пытается ввести в заблуждение сторону для получения финансовой или иной выгоды или во избежание обязательств.</w:t>
      </w:r>
    </w:p>
    <w:bookmarkEnd w:id="40"/>
    <w:bookmarkStart w:name="z49" w:id="41"/>
    <w:p>
      <w:pPr>
        <w:spacing w:after="0"/>
        <w:ind w:left="0"/>
        <w:jc w:val="left"/>
      </w:pPr>
      <w:r>
        <w:rPr>
          <w:rFonts w:ascii="Times New Roman"/>
          <w:b/>
          <w:i w:val="false"/>
          <w:color w:val="000000"/>
        </w:rPr>
        <w:t xml:space="preserve"> СТАТЬЯ V</w:t>
      </w:r>
      <w:r>
        <w:br/>
      </w:r>
      <w:r>
        <w:rPr>
          <w:rFonts w:ascii="Times New Roman"/>
          <w:b/>
          <w:i w:val="false"/>
          <w:color w:val="000000"/>
        </w:rPr>
        <w:t>Прочие положения</w:t>
      </w:r>
    </w:p>
    <w:bookmarkEnd w:id="41"/>
    <w:bookmarkStart w:name="z50" w:id="42"/>
    <w:p>
      <w:pPr>
        <w:spacing w:after="0"/>
        <w:ind w:left="0"/>
        <w:jc w:val="both"/>
      </w:pPr>
      <w:r>
        <w:rPr>
          <w:rFonts w:ascii="Times New Roman"/>
          <w:b w:val="false"/>
          <w:i w:val="false"/>
          <w:color w:val="000000"/>
          <w:sz w:val="28"/>
        </w:rPr>
        <w:t>
      Раздел 5.01. Министр здравоохранения Республики Казахстан определен представителем Получателя для целей Раздела 11.02 "Положений о гранте" в качестве представителя Получателя.</w:t>
      </w:r>
    </w:p>
    <w:bookmarkEnd w:id="42"/>
    <w:bookmarkStart w:name="z51" w:id="43"/>
    <w:p>
      <w:pPr>
        <w:spacing w:after="0"/>
        <w:ind w:left="0"/>
        <w:jc w:val="both"/>
      </w:pPr>
      <w:r>
        <w:rPr>
          <w:rFonts w:ascii="Times New Roman"/>
          <w:b w:val="false"/>
          <w:i w:val="false"/>
          <w:color w:val="000000"/>
          <w:sz w:val="28"/>
        </w:rPr>
        <w:t>
      Раздел 5.02. Нижеприведенные адреса указаны для целей Раздела 11.01 "Положений о гранте":</w:t>
      </w:r>
    </w:p>
    <w:bookmarkEnd w:id="43"/>
    <w:bookmarkStart w:name="z52" w:id="44"/>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Получатель</w:t>
      </w:r>
    </w:p>
    <w:bookmarkEnd w:id="44"/>
    <w:bookmarkStart w:name="z53" w:id="45"/>
    <w:p>
      <w:pPr>
        <w:spacing w:after="0"/>
        <w:ind w:left="0"/>
        <w:jc w:val="both"/>
      </w:pPr>
      <w:r>
        <w:rPr>
          <w:rFonts w:ascii="Times New Roman"/>
          <w:b w:val="false"/>
          <w:i w:val="false"/>
          <w:color w:val="000000"/>
          <w:sz w:val="28"/>
        </w:rPr>
        <w:t xml:space="preserve">
      Министерство здравоохранения Республики Казахстан </w:t>
      </w:r>
    </w:p>
    <w:bookmarkEnd w:id="45"/>
    <w:bookmarkStart w:name="z54" w:id="46"/>
    <w:p>
      <w:pPr>
        <w:spacing w:after="0"/>
        <w:ind w:left="0"/>
        <w:jc w:val="both"/>
      </w:pPr>
      <w:r>
        <w:rPr>
          <w:rFonts w:ascii="Times New Roman"/>
          <w:b w:val="false"/>
          <w:i w:val="false"/>
          <w:color w:val="000000"/>
          <w:sz w:val="28"/>
        </w:rPr>
        <w:t>
      пр. Мангилик Ел 8, 5 подъезд</w:t>
      </w:r>
    </w:p>
    <w:bookmarkEnd w:id="46"/>
    <w:bookmarkStart w:name="z55" w:id="47"/>
    <w:p>
      <w:pPr>
        <w:spacing w:after="0"/>
        <w:ind w:left="0"/>
        <w:jc w:val="both"/>
      </w:pPr>
      <w:r>
        <w:rPr>
          <w:rFonts w:ascii="Times New Roman"/>
          <w:b w:val="false"/>
          <w:i w:val="false"/>
          <w:color w:val="000000"/>
          <w:sz w:val="28"/>
        </w:rPr>
        <w:t>
      г. Нур-Султан, 010000</w:t>
      </w:r>
    </w:p>
    <w:bookmarkEnd w:id="47"/>
    <w:bookmarkStart w:name="z56" w:id="48"/>
    <w:p>
      <w:pPr>
        <w:spacing w:after="0"/>
        <w:ind w:left="0"/>
        <w:jc w:val="both"/>
      </w:pPr>
      <w:r>
        <w:rPr>
          <w:rFonts w:ascii="Times New Roman"/>
          <w:b w:val="false"/>
          <w:i w:val="false"/>
          <w:color w:val="000000"/>
          <w:sz w:val="28"/>
        </w:rPr>
        <w:t>
      Республика Казахстан</w:t>
      </w:r>
    </w:p>
    <w:bookmarkEnd w:id="48"/>
    <w:bookmarkStart w:name="z57" w:id="49"/>
    <w:p>
      <w:pPr>
        <w:spacing w:after="0"/>
        <w:ind w:left="0"/>
        <w:jc w:val="both"/>
      </w:pPr>
      <w:r>
        <w:rPr>
          <w:rFonts w:ascii="Times New Roman"/>
          <w:b w:val="false"/>
          <w:i w:val="false"/>
          <w:color w:val="000000"/>
          <w:sz w:val="28"/>
        </w:rPr>
        <w:t>
      Номер факса: (+7 7172) 742874</w:t>
      </w:r>
    </w:p>
    <w:bookmarkEnd w:id="49"/>
    <w:bookmarkStart w:name="z58"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АБР</w:t>
      </w:r>
    </w:p>
    <w:bookmarkEnd w:id="50"/>
    <w:bookmarkStart w:name="z59" w:id="51"/>
    <w:p>
      <w:pPr>
        <w:spacing w:after="0"/>
        <w:ind w:left="0"/>
        <w:jc w:val="both"/>
      </w:pPr>
      <w:r>
        <w:rPr>
          <w:rFonts w:ascii="Times New Roman"/>
          <w:b w:val="false"/>
          <w:i w:val="false"/>
          <w:color w:val="000000"/>
          <w:sz w:val="28"/>
        </w:rPr>
        <w:t>
      Азиатский банк развития</w:t>
      </w:r>
    </w:p>
    <w:bookmarkEnd w:id="51"/>
    <w:bookmarkStart w:name="z60" w:id="52"/>
    <w:p>
      <w:pPr>
        <w:spacing w:after="0"/>
        <w:ind w:left="0"/>
        <w:jc w:val="both"/>
      </w:pPr>
      <w:r>
        <w:rPr>
          <w:rFonts w:ascii="Times New Roman"/>
          <w:b w:val="false"/>
          <w:i w:val="false"/>
          <w:color w:val="000000"/>
          <w:sz w:val="28"/>
        </w:rPr>
        <w:t>
      6 ADB Авеню</w:t>
      </w:r>
    </w:p>
    <w:bookmarkEnd w:id="52"/>
    <w:bookmarkStart w:name="z61" w:id="53"/>
    <w:p>
      <w:pPr>
        <w:spacing w:after="0"/>
        <w:ind w:left="0"/>
        <w:jc w:val="both"/>
      </w:pPr>
      <w:r>
        <w:rPr>
          <w:rFonts w:ascii="Times New Roman"/>
          <w:b w:val="false"/>
          <w:i w:val="false"/>
          <w:color w:val="000000"/>
          <w:sz w:val="28"/>
        </w:rPr>
        <w:t xml:space="preserve">
      Мандальон сити </w:t>
      </w:r>
    </w:p>
    <w:bookmarkEnd w:id="53"/>
    <w:bookmarkStart w:name="z62" w:id="54"/>
    <w:p>
      <w:pPr>
        <w:spacing w:after="0"/>
        <w:ind w:left="0"/>
        <w:jc w:val="both"/>
      </w:pPr>
      <w:r>
        <w:rPr>
          <w:rFonts w:ascii="Times New Roman"/>
          <w:b w:val="false"/>
          <w:i w:val="false"/>
          <w:color w:val="000000"/>
          <w:sz w:val="28"/>
        </w:rPr>
        <w:t>
      1550 Метро Манила, Филиппины</w:t>
      </w:r>
    </w:p>
    <w:bookmarkEnd w:id="54"/>
    <w:bookmarkStart w:name="z63" w:id="55"/>
    <w:p>
      <w:pPr>
        <w:spacing w:after="0"/>
        <w:ind w:left="0"/>
        <w:jc w:val="both"/>
      </w:pPr>
      <w:r>
        <w:rPr>
          <w:rFonts w:ascii="Times New Roman"/>
          <w:b w:val="false"/>
          <w:i w:val="false"/>
          <w:color w:val="000000"/>
          <w:sz w:val="28"/>
        </w:rPr>
        <w:t>
      Номер факса: (632) 8636-2444</w:t>
      </w:r>
    </w:p>
    <w:bookmarkEnd w:id="55"/>
    <w:bookmarkStart w:name="z64" w:id="56"/>
    <w:p>
      <w:pPr>
        <w:spacing w:after="0"/>
        <w:ind w:left="0"/>
        <w:jc w:val="both"/>
      </w:pPr>
      <w:r>
        <w:rPr>
          <w:rFonts w:ascii="Times New Roman"/>
          <w:b w:val="false"/>
          <w:i w:val="false"/>
          <w:color w:val="000000"/>
          <w:sz w:val="28"/>
        </w:rPr>
        <w:t>
      В ПОДТВЕРЖДЕНИЕ вышеизложенного стороны действуя через своих уполномоченных представителей, подписали настоящее Соглашение о гранте под своими именами и направили его в штаб-квартиру АБР в день и год, указанные ранее выше.</w:t>
      </w:r>
    </w:p>
    <w:bookmarkEnd w:id="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5" w:id="57"/>
    <w:p>
      <w:pPr>
        <w:spacing w:after="0"/>
        <w:ind w:left="0"/>
        <w:jc w:val="both"/>
      </w:pPr>
      <w:r>
        <w:rPr>
          <w:rFonts w:ascii="Times New Roman"/>
          <w:b w:val="false"/>
          <w:i w:val="false"/>
          <w:color w:val="000000"/>
          <w:sz w:val="28"/>
        </w:rPr>
        <w:t>
                                                       Республика казахстан</w:t>
      </w:r>
      <w:r>
        <w:br/>
      </w:r>
      <w:r>
        <w:rPr>
          <w:rFonts w:ascii="Times New Roman"/>
          <w:b w:val="false"/>
          <w:i w:val="false"/>
          <w:color w:val="000000"/>
          <w:sz w:val="28"/>
        </w:rPr>
        <w:t xml:space="preserve">                                                 ______________________________</w:t>
      </w:r>
      <w:r>
        <w:br/>
      </w:r>
      <w:r>
        <w:rPr>
          <w:rFonts w:ascii="Times New Roman"/>
          <w:b w:val="false"/>
          <w:i w:val="false"/>
          <w:color w:val="000000"/>
          <w:sz w:val="28"/>
        </w:rPr>
        <w:t xml:space="preserve">                                                       Алексей Цой</w:t>
      </w:r>
      <w:r>
        <w:br/>
      </w:r>
      <w:r>
        <w:rPr>
          <w:rFonts w:ascii="Times New Roman"/>
          <w:b w:val="false"/>
          <w:i w:val="false"/>
          <w:color w:val="000000"/>
          <w:sz w:val="28"/>
        </w:rPr>
        <w:t xml:space="preserve">                                                 Министр здравоохранения</w:t>
      </w:r>
      <w:r>
        <w:br/>
      </w:r>
      <w:r>
        <w:rPr>
          <w:rFonts w:ascii="Times New Roman"/>
          <w:b w:val="false"/>
          <w:i w:val="false"/>
          <w:color w:val="000000"/>
          <w:sz w:val="28"/>
        </w:rPr>
        <w:t xml:space="preserve">                                                 Республики Казахстан</w:t>
      </w:r>
    </w:p>
    <w:bookmarkEnd w:id="57"/>
    <w:bookmarkStart w:name="z66" w:id="58"/>
    <w:p>
      <w:pPr>
        <w:spacing w:after="0"/>
        <w:ind w:left="0"/>
        <w:jc w:val="both"/>
      </w:pPr>
      <w:r>
        <w:rPr>
          <w:rFonts w:ascii="Times New Roman"/>
          <w:b w:val="false"/>
          <w:i w:val="false"/>
          <w:color w:val="000000"/>
          <w:sz w:val="28"/>
        </w:rPr>
        <w:t>
                                                 АЗИАТСКИЙ БАНК РАЗВИТИЯ</w:t>
      </w:r>
      <w:r>
        <w:br/>
      </w:r>
      <w:r>
        <w:rPr>
          <w:rFonts w:ascii="Times New Roman"/>
          <w:b w:val="false"/>
          <w:i w:val="false"/>
          <w:color w:val="000000"/>
          <w:sz w:val="28"/>
        </w:rPr>
        <w:t xml:space="preserve">                                                 ______________________________</w:t>
      </w:r>
      <w:r>
        <w:br/>
      </w:r>
      <w:r>
        <w:rPr>
          <w:rFonts w:ascii="Times New Roman"/>
          <w:b w:val="false"/>
          <w:i w:val="false"/>
          <w:color w:val="000000"/>
          <w:sz w:val="28"/>
        </w:rPr>
        <w:t xml:space="preserve">                                                 Уполномоченный представитель</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ПРИЛОЖЕНИЕ 1</w:t>
            </w:r>
          </w:p>
        </w:tc>
      </w:tr>
    </w:tbl>
    <w:bookmarkStart w:name="z68" w:id="59"/>
    <w:p>
      <w:pPr>
        <w:spacing w:after="0"/>
        <w:ind w:left="0"/>
        <w:jc w:val="left"/>
      </w:pPr>
      <w:r>
        <w:rPr>
          <w:rFonts w:ascii="Times New Roman"/>
          <w:b/>
          <w:i w:val="false"/>
          <w:color w:val="000000"/>
        </w:rPr>
        <w:t xml:space="preserve"> Описание Проекта</w:t>
      </w:r>
    </w:p>
    <w:bookmarkEnd w:id="59"/>
    <w:bookmarkStart w:name="z69" w:id="60"/>
    <w:p>
      <w:pPr>
        <w:spacing w:after="0"/>
        <w:ind w:left="0"/>
        <w:jc w:val="both"/>
      </w:pPr>
      <w:r>
        <w:rPr>
          <w:rFonts w:ascii="Times New Roman"/>
          <w:b w:val="false"/>
          <w:i w:val="false"/>
          <w:color w:val="000000"/>
          <w:sz w:val="28"/>
        </w:rPr>
        <w:t>
      1. Проект состоит из мероприятий, связанных с предоставлением услуг по спасению жизни сообществам, пострадавшим от пандемии коронавирусной инфекции (COVID-19) 2019 года.</w:t>
      </w:r>
    </w:p>
    <w:bookmarkEnd w:id="60"/>
    <w:bookmarkStart w:name="z70" w:id="61"/>
    <w:p>
      <w:pPr>
        <w:spacing w:after="0"/>
        <w:ind w:left="0"/>
        <w:jc w:val="both"/>
      </w:pPr>
      <w:r>
        <w:rPr>
          <w:rFonts w:ascii="Times New Roman"/>
          <w:b w:val="false"/>
          <w:i w:val="false"/>
          <w:color w:val="000000"/>
          <w:sz w:val="28"/>
        </w:rPr>
        <w:t>
      2. Средства Гранта будут использованы на следующее, включая (a) закупку медикаментов и медицинские принадлежности для использования более уязвимых слоев населения, в частности в сельской местности; и/или (б) медицинское оборудование для повышения лечебного потенциала местных больниц и медицинских центров, в том числе для отделений интенсивной терапии.</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ПРИЛОЖЕНИЕ 2 </w:t>
            </w:r>
          </w:p>
        </w:tc>
      </w:tr>
    </w:tbl>
    <w:bookmarkStart w:name="z72" w:id="62"/>
    <w:p>
      <w:pPr>
        <w:spacing w:after="0"/>
        <w:ind w:left="0"/>
        <w:jc w:val="left"/>
      </w:pPr>
      <w:r>
        <w:rPr>
          <w:rFonts w:ascii="Times New Roman"/>
          <w:b/>
          <w:i w:val="false"/>
          <w:color w:val="000000"/>
        </w:rPr>
        <w:t xml:space="preserve"> Снятие средств гранта</w:t>
      </w:r>
    </w:p>
    <w:bookmarkEnd w:id="62"/>
    <w:bookmarkStart w:name="z73" w:id="63"/>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Процедуры освоения</w:t>
      </w:r>
    </w:p>
    <w:bookmarkEnd w:id="63"/>
    <w:bookmarkStart w:name="z74" w:id="64"/>
    <w:p>
      <w:pPr>
        <w:spacing w:after="0"/>
        <w:ind w:left="0"/>
        <w:jc w:val="both"/>
      </w:pPr>
      <w:r>
        <w:rPr>
          <w:rFonts w:ascii="Times New Roman"/>
          <w:b w:val="false"/>
          <w:i w:val="false"/>
          <w:color w:val="000000"/>
          <w:sz w:val="28"/>
        </w:rPr>
        <w:t>
      1. За исключением случаев, указанных в настоящем Соглашении о гранте, или в случае достижения иных договоренностей с АБР, средства Гранта выделяются в соответствии со "Справочником по расходованию кредитных средств" АБР от июня 2017 г. (далее "Справочник по расходованию кредитных средств АБР") с периодическими поправками.</w:t>
      </w:r>
    </w:p>
    <w:bookmarkEnd w:id="64"/>
    <w:bookmarkStart w:name="z75" w:id="65"/>
    <w:p>
      <w:pPr>
        <w:spacing w:after="0"/>
        <w:ind w:left="0"/>
        <w:jc w:val="both"/>
      </w:pPr>
      <w:r>
        <w:rPr>
          <w:rFonts w:ascii="Times New Roman"/>
          <w:b w:val="false"/>
          <w:i w:val="false"/>
          <w:color w:val="000000"/>
          <w:sz w:val="28"/>
        </w:rPr>
        <w:t>
      2. Сразу же после даты вступления в силу Получатель обязуется открыть авансовый счет в Национальном Банке Получателя или в коммерческом банке, приемлемом для АБР, или Получатель обязуется указать такой авансовый счет на имя третьей стороны в коммерческом банке, приемлемом для АБР. Если иное не предусмотрено настоящим Соглашением о гранте, авансовый счет должен быть создан, управляться и ликвидироваться в соответствии со "Справочником по расходованию кредитных средств АБР". Валютой авансового счета является доллар США.</w:t>
      </w:r>
    </w:p>
    <w:bookmarkEnd w:id="65"/>
    <w:bookmarkStart w:name="z76" w:id="66"/>
    <w:p>
      <w:pPr>
        <w:spacing w:after="0"/>
        <w:ind w:left="0"/>
        <w:jc w:val="both"/>
      </w:pPr>
      <w:r>
        <w:rPr>
          <w:rFonts w:ascii="Times New Roman"/>
          <w:b w:val="false"/>
          <w:i w:val="false"/>
          <w:color w:val="000000"/>
          <w:sz w:val="28"/>
        </w:rPr>
        <w:t>
      3. Вне зависимости от положений об обратном, указанных в "Справочнике по расходованию кредитных средств АБР", сразу же после подписания настоящего Соглашения о гранте Получатель обязуется подать в АБР заявку на снятие средств по форме, прилагаемой в Вложении 1 к настоящему Приложению 2, надлежащим образом подписанную лицом, подписавшим настоящее Соглашение о гранте от лица Получателя, или любым лицом, уполномоченным таким представителем в письменной форме подписать заявку на снятие средств от имени Получателя. Получатель не должен предоставлять отчет о предполагаемой доле АБР в проекте.</w:t>
      </w:r>
    </w:p>
    <w:bookmarkEnd w:id="66"/>
    <w:bookmarkStart w:name="z77" w:id="67"/>
    <w:p>
      <w:pPr>
        <w:spacing w:after="0"/>
        <w:ind w:left="0"/>
        <w:jc w:val="both"/>
      </w:pPr>
      <w:r>
        <w:rPr>
          <w:rFonts w:ascii="Times New Roman"/>
          <w:b w:val="false"/>
          <w:i w:val="false"/>
          <w:color w:val="000000"/>
          <w:sz w:val="28"/>
        </w:rPr>
        <w:t>
      4. Сразу же после получения заявки на снятие средств Получателя по форме и существу, приемлемых для АБР, АБР обязуется перечислить всю сумму Гранта на авансовый счет Получателя.</w:t>
      </w:r>
    </w:p>
    <w:bookmarkEnd w:id="67"/>
    <w:bookmarkStart w:name="z78" w:id="68"/>
    <w:p>
      <w:pPr>
        <w:spacing w:after="0"/>
        <w:ind w:left="0"/>
        <w:jc w:val="both"/>
      </w:pPr>
      <w:r>
        <w:rPr>
          <w:rFonts w:ascii="Times New Roman"/>
          <w:b w:val="false"/>
          <w:i w:val="false"/>
          <w:color w:val="000000"/>
          <w:sz w:val="28"/>
        </w:rPr>
        <w:t>
      5. Сразу же после даты закрытия гранта Получатель через Реализующее агентство обязуются представить АБР отчет о расходах по существу по форме, прилагаемой в Вложении 2 к настоящему Приложению 2, для ликвидации аванса, перечисленного на авансовый счет. Вне зависимости от положений об обратном, указанных в "Справочнике по расходованию кредитных средств АБР", максимальная граница суммы контракта, по которой используется процедура расходной ведомости, не применяется. Все подтверждающие документы, включая контракты, счета-фактуры и квитанции, должны храниться у Получателя и предоставляться для изучения АБР или любым аудиторам, назначенным АБР.</w:t>
      </w:r>
    </w:p>
    <w:bookmarkEnd w:id="68"/>
    <w:bookmarkStart w:name="z79" w:id="69"/>
    <w:p>
      <w:pPr>
        <w:spacing w:after="0"/>
        <w:ind w:left="0"/>
        <w:jc w:val="both"/>
      </w:pPr>
      <w:r>
        <w:rPr>
          <w:rFonts w:ascii="Times New Roman"/>
          <w:b w:val="false"/>
          <w:i w:val="false"/>
          <w:color w:val="000000"/>
          <w:sz w:val="28"/>
        </w:rPr>
        <w:t>
      6. Незамедлительно по требованию АБР Получатель через Реализующее агентство обязуется вернуть АБР любой остаток неликвидированного аванса Гранта. Получатель через Реализующее агентство также обязуется незамедлительно по требованию АБР возместить АБР любую сумму средств Гранта, которая была использована для полного или частичного финансирования контракта на товары, работы или услуги, в отношении закупок которых АБР было определено (a) использование представителями Получателя или любыми бенефициарами Гранта коррумпированы мошеннических, сговорных или принудительных практик, при этом Получателем не были предприняты своевременные и действенные меры для исправления ситуации, удовлетворяющие АБР, или (b) несоответствие закупок процедуре, изложенной в настоящем Соглашении о гранте. Для целей данного раздела термины "коррупционная практика", "мошенническая практика", "практика сговора" или "практика принуждения" имеют значения, указанные в разделе 4.07 настоящего Соглашения о гранте.</w:t>
      </w:r>
    </w:p>
    <w:bookmarkEnd w:id="69"/>
    <w:bookmarkStart w:name="z80" w:id="7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Встречное финансирование</w:t>
      </w:r>
    </w:p>
    <w:bookmarkEnd w:id="70"/>
    <w:bookmarkStart w:name="z81" w:id="71"/>
    <w:p>
      <w:pPr>
        <w:spacing w:after="0"/>
        <w:ind w:left="0"/>
        <w:jc w:val="both"/>
      </w:pPr>
      <w:r>
        <w:rPr>
          <w:rFonts w:ascii="Times New Roman"/>
          <w:b w:val="false"/>
          <w:i w:val="false"/>
          <w:color w:val="000000"/>
          <w:sz w:val="28"/>
        </w:rPr>
        <w:t>
      7. Получатель может использовать средства Гранта для оплаты до 100% приемлемых расходов, включая применимые налоги.</w:t>
      </w:r>
    </w:p>
    <w:bookmarkEnd w:id="71"/>
    <w:bookmarkStart w:name="z82" w:id="72"/>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Ретроактивное финансирование</w:t>
      </w:r>
    </w:p>
    <w:bookmarkEnd w:id="72"/>
    <w:bookmarkStart w:name="z83" w:id="73"/>
    <w:p>
      <w:pPr>
        <w:spacing w:after="0"/>
        <w:ind w:left="0"/>
        <w:jc w:val="both"/>
      </w:pPr>
      <w:r>
        <w:rPr>
          <w:rFonts w:ascii="Times New Roman"/>
          <w:b w:val="false"/>
          <w:i w:val="false"/>
          <w:color w:val="000000"/>
          <w:sz w:val="28"/>
        </w:rPr>
        <w:t xml:space="preserve">
      8. Получатель может использовать часть средств Гранта для возмещения приемлемых расходов, понесенных в рамках Проекта, до Даты вступления в силу, но не ранее одобрения ресурсов национального правительства для поддержки национальных мероприятий по реагированию на бедствия 16 марта 2020 года при условии, что максимальная сумма такого финансирования эквивалентна 30 % суммы гранта. </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Вложение 1 к Приложению 2</w:t>
            </w:r>
            <w:r>
              <w:br/>
            </w:r>
            <w:r>
              <w:rPr>
                <w:rFonts w:ascii="Times New Roman"/>
                <w:b w:val="false"/>
                <w:i w:val="false"/>
                <w:color w:val="000000"/>
                <w:sz w:val="20"/>
              </w:rPr>
              <w:t>(стр. 1)</w:t>
            </w:r>
          </w:p>
        </w:tc>
      </w:tr>
    </w:tbl>
    <w:bookmarkStart w:name="z85"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6972300" cy="915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72300" cy="915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Вложение 1 к Приложению 2</w:t>
            </w:r>
            <w:r>
              <w:br/>
            </w:r>
            <w:r>
              <w:rPr>
                <w:rFonts w:ascii="Times New Roman"/>
                <w:b w:val="false"/>
                <w:i w:val="false"/>
                <w:color w:val="000000"/>
                <w:sz w:val="20"/>
              </w:rPr>
              <w:t>(стр. 2)</w:t>
            </w:r>
          </w:p>
        </w:tc>
      </w:tr>
    </w:tbl>
    <w:bookmarkStart w:name="z87" w:id="75"/>
    <w:p>
      <w:pPr>
        <w:spacing w:after="0"/>
        <w:ind w:left="0"/>
        <w:jc w:val="both"/>
      </w:pPr>
      <w:r>
        <w:rPr>
          <w:rFonts w:ascii="Times New Roman"/>
          <w:b w:val="false"/>
          <w:i w:val="false"/>
          <w:color w:val="000000"/>
          <w:sz w:val="28"/>
        </w:rPr>
        <w:t xml:space="preserve">
      </w:t>
      </w:r>
      <w:r>
        <w:rPr>
          <w:rFonts w:ascii="Times New Roman"/>
          <w:b/>
          <w:i w:val="false"/>
          <w:color w:val="000000"/>
          <w:sz w:val="28"/>
        </w:rPr>
        <w:t>Инструкция по подготовке Заявки на снятие средств (Форма АБР</w:t>
      </w:r>
      <w:r>
        <w:rPr>
          <w:rFonts w:ascii="Times New Roman"/>
          <w:b w:val="false"/>
          <w:i w:val="false"/>
          <w:color w:val="000000"/>
          <w:sz w:val="28"/>
        </w:rPr>
        <w:t xml:space="preserve"> </w:t>
      </w:r>
      <w:r>
        <w:rPr>
          <w:rFonts w:ascii="Times New Roman"/>
          <w:b/>
          <w:i w:val="false"/>
          <w:color w:val="000000"/>
          <w:sz w:val="28"/>
        </w:rPr>
        <w:t>№ ADB-WA)</w:t>
      </w:r>
    </w:p>
    <w:bookmarkEnd w:id="75"/>
    <w:bookmarkStart w:name="z88" w:id="76"/>
    <w:p>
      <w:pPr>
        <w:spacing w:after="0"/>
        <w:ind w:left="0"/>
        <w:jc w:val="both"/>
      </w:pPr>
      <w:r>
        <w:rPr>
          <w:rFonts w:ascii="Times New Roman"/>
          <w:b w:val="false"/>
          <w:i w:val="false"/>
          <w:color w:val="000000"/>
          <w:sz w:val="28"/>
        </w:rPr>
        <w:t xml:space="preserve">
      </w:t>
      </w:r>
      <w:r>
        <w:rPr>
          <w:rFonts w:ascii="Times New Roman"/>
          <w:b/>
          <w:i w:val="false"/>
          <w:color w:val="000000"/>
          <w:sz w:val="28"/>
        </w:rPr>
        <w:t>Общие инструкции</w:t>
      </w:r>
    </w:p>
    <w:bookmarkEnd w:id="76"/>
    <w:bookmarkStart w:name="z89" w:id="77"/>
    <w:p>
      <w:pPr>
        <w:spacing w:after="0"/>
        <w:ind w:left="0"/>
        <w:jc w:val="both"/>
      </w:pPr>
      <w:r>
        <w:rPr>
          <w:rFonts w:ascii="Times New Roman"/>
          <w:b w:val="false"/>
          <w:i w:val="false"/>
          <w:color w:val="000000"/>
          <w:sz w:val="28"/>
        </w:rPr>
        <w:t>
      • Подать оригинал формы заявки на снятие средств (ЗСС) в Азиатский банк развития (АБР) (или в его постоянное/региональное представительство, если получено соответствующее указание).</w:t>
      </w:r>
    </w:p>
    <w:bookmarkEnd w:id="77"/>
    <w:bookmarkStart w:name="z90" w:id="78"/>
    <w:p>
      <w:pPr>
        <w:spacing w:after="0"/>
        <w:ind w:left="0"/>
        <w:jc w:val="both"/>
      </w:pPr>
      <w:r>
        <w:rPr>
          <w:rFonts w:ascii="Times New Roman"/>
          <w:b w:val="false"/>
          <w:i w:val="false"/>
          <w:color w:val="000000"/>
          <w:sz w:val="28"/>
        </w:rPr>
        <w:t>
      • Последовательно пронумеровать ЗСС, не более пяти цифр или символов.</w:t>
      </w:r>
    </w:p>
    <w:bookmarkEnd w:id="78"/>
    <w:bookmarkStart w:name="z91" w:id="79"/>
    <w:p>
      <w:pPr>
        <w:spacing w:after="0"/>
        <w:ind w:left="0"/>
        <w:jc w:val="both"/>
      </w:pPr>
      <w:r>
        <w:rPr>
          <w:rFonts w:ascii="Times New Roman"/>
          <w:b w:val="false"/>
          <w:i w:val="false"/>
          <w:color w:val="000000"/>
          <w:sz w:val="28"/>
        </w:rPr>
        <w:t>
      • Когда ЗСС будет заполнена, проверить полноту подтверждающей документации и точность всей информации, прежде чем передавать ЗСС уполномоченному представителю (-ям) для подписи. Ошибки и упущения приводят к задержке выплат.</w:t>
      </w:r>
    </w:p>
    <w:bookmarkEnd w:id="79"/>
    <w:p>
      <w:pPr>
        <w:spacing w:after="0"/>
        <w:ind w:left="0"/>
        <w:jc w:val="both"/>
      </w:pPr>
      <w:r>
        <w:rPr>
          <w:rFonts w:ascii="Times New Roman"/>
          <w:b/>
          <w:i w:val="false"/>
          <w:color w:val="000000"/>
          <w:sz w:val="28"/>
        </w:rPr>
        <w:t>Ссылки при снятии средств</w:t>
      </w:r>
    </w:p>
    <w:bookmarkStart w:name="z93" w:id="80"/>
    <w:p>
      <w:pPr>
        <w:spacing w:after="0"/>
        <w:ind w:left="0"/>
        <w:jc w:val="both"/>
      </w:pPr>
      <w:r>
        <w:rPr>
          <w:rFonts w:ascii="Times New Roman"/>
          <w:b w:val="false"/>
          <w:i w:val="false"/>
          <w:color w:val="000000"/>
          <w:sz w:val="28"/>
        </w:rPr>
        <w:t xml:space="preserve">
      </w:t>
      </w:r>
      <w:r>
        <w:rPr>
          <w:rFonts w:ascii="Times New Roman"/>
          <w:b/>
          <w:i w:val="false"/>
          <w:color w:val="000000"/>
          <w:sz w:val="28"/>
        </w:rPr>
        <w:t>№ гранта АБР:</w:t>
      </w:r>
      <w:r>
        <w:rPr>
          <w:rFonts w:ascii="Times New Roman"/>
          <w:b w:val="false"/>
          <w:i w:val="false"/>
          <w:color w:val="000000"/>
          <w:sz w:val="28"/>
        </w:rPr>
        <w:t xml:space="preserve"> Указать номер, присвоенный АБР Соглашению о гранте (т.е. Грант + [4-значный серийный номер] - [3-значный код страны]).</w:t>
      </w:r>
    </w:p>
    <w:bookmarkEnd w:id="80"/>
    <w:bookmarkStart w:name="z94" w:id="81"/>
    <w:p>
      <w:pPr>
        <w:spacing w:after="0"/>
        <w:ind w:left="0"/>
        <w:jc w:val="both"/>
      </w:pPr>
      <w:r>
        <w:rPr>
          <w:rFonts w:ascii="Times New Roman"/>
          <w:b w:val="false"/>
          <w:i w:val="false"/>
          <w:color w:val="000000"/>
          <w:sz w:val="28"/>
        </w:rPr>
        <w:t xml:space="preserve">
      </w:t>
      </w:r>
      <w:r>
        <w:rPr>
          <w:rFonts w:ascii="Times New Roman"/>
          <w:b/>
          <w:i w:val="false"/>
          <w:color w:val="000000"/>
          <w:sz w:val="28"/>
        </w:rPr>
        <w:t>№ заявки:</w:t>
      </w:r>
      <w:r>
        <w:rPr>
          <w:rFonts w:ascii="Times New Roman"/>
          <w:b w:val="false"/>
          <w:i w:val="false"/>
          <w:color w:val="000000"/>
          <w:sz w:val="28"/>
        </w:rPr>
        <w:t xml:space="preserve"> Нумеровать ЗСС последовательно, не превышая 5 цифр или символов. Если в проекте имеется более одного исполнительного агентства (ИА) или реализующего агентства, координатор проекта должен присвоить альфа-идентификацию каждому ИА, например, от A0001 до A9999 для ИА № 1 и от B0001 до B9999 для ИА №. 2.</w:t>
      </w:r>
    </w:p>
    <w:bookmarkEnd w:id="81"/>
    <w:bookmarkStart w:name="z95" w:id="82"/>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Вид освоений:</w:t>
      </w:r>
      <w:r>
        <w:rPr>
          <w:rFonts w:ascii="Times New Roman"/>
          <w:b w:val="false"/>
          <w:i w:val="false"/>
          <w:color w:val="000000"/>
          <w:sz w:val="28"/>
        </w:rPr>
        <w:t xml:space="preserve"> Поставьте галочку в соответствующем поле типа выплат, будь то (i) для первоначального аванса, (ii) только для ликвидации.</w:t>
      </w:r>
    </w:p>
    <w:bookmarkEnd w:id="82"/>
    <w:p>
      <w:pPr>
        <w:spacing w:after="0"/>
        <w:ind w:left="0"/>
        <w:jc w:val="both"/>
      </w:pPr>
      <w:r>
        <w:rPr>
          <w:rFonts w:ascii="Times New Roman"/>
          <w:b/>
          <w:i w:val="false"/>
          <w:color w:val="000000"/>
          <w:sz w:val="28"/>
        </w:rPr>
        <w:t>2. Сумма заявки</w:t>
      </w:r>
    </w:p>
    <w:bookmarkStart w:name="z97" w:id="83"/>
    <w:p>
      <w:pPr>
        <w:spacing w:after="0"/>
        <w:ind w:left="0"/>
        <w:jc w:val="both"/>
      </w:pPr>
      <w:r>
        <w:rPr>
          <w:rFonts w:ascii="Times New Roman"/>
          <w:b w:val="false"/>
          <w:i w:val="false"/>
          <w:color w:val="000000"/>
          <w:sz w:val="28"/>
        </w:rPr>
        <w:t xml:space="preserve">
      </w:t>
      </w:r>
      <w:r>
        <w:rPr>
          <w:rFonts w:ascii="Times New Roman"/>
          <w:b/>
          <w:i w:val="false"/>
          <w:color w:val="000000"/>
          <w:sz w:val="28"/>
        </w:rPr>
        <w:t>Валюта заявки:</w:t>
      </w:r>
      <w:r>
        <w:rPr>
          <w:rFonts w:ascii="Times New Roman"/>
          <w:b w:val="false"/>
          <w:i w:val="false"/>
          <w:color w:val="000000"/>
          <w:sz w:val="28"/>
        </w:rPr>
        <w:t xml:space="preserve"> Указать название валюты, запрашиваемой для выплаты. Подготовить отдельную ЗСС для каждой валюты заявки и каждого получателя. Валюта заявки для процедуры авансового счета является валютой авансового счета.</w:t>
      </w:r>
    </w:p>
    <w:bookmarkEnd w:id="83"/>
    <w:bookmarkStart w:name="z98" w:id="84"/>
    <w:p>
      <w:pPr>
        <w:spacing w:after="0"/>
        <w:ind w:left="0"/>
        <w:jc w:val="both"/>
      </w:pPr>
      <w:r>
        <w:rPr>
          <w:rFonts w:ascii="Times New Roman"/>
          <w:b w:val="false"/>
          <w:i w:val="false"/>
          <w:color w:val="000000"/>
          <w:sz w:val="28"/>
        </w:rPr>
        <w:t xml:space="preserve">
      </w:t>
      </w:r>
      <w:r>
        <w:rPr>
          <w:rFonts w:ascii="Times New Roman"/>
          <w:b/>
          <w:i w:val="false"/>
          <w:color w:val="000000"/>
          <w:sz w:val="28"/>
        </w:rPr>
        <w:t>Сумма заявки:</w:t>
      </w:r>
      <w:r>
        <w:rPr>
          <w:rFonts w:ascii="Times New Roman"/>
          <w:b w:val="false"/>
          <w:i w:val="false"/>
          <w:color w:val="000000"/>
          <w:sz w:val="28"/>
        </w:rPr>
        <w:t xml:space="preserve"> Указать сумму, подлежащую выплате, цифрами и словами. Сумма должна быть равна сумме ведомости (ведомостей) расходов (ВР).</w:t>
      </w:r>
    </w:p>
    <w:bookmarkEnd w:id="8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Вложение 1 к Приложению 2</w:t>
            </w:r>
            <w:r>
              <w:br/>
            </w:r>
            <w:r>
              <w:rPr>
                <w:rFonts w:ascii="Times New Roman"/>
                <w:b w:val="false"/>
                <w:i w:val="false"/>
                <w:color w:val="000000"/>
                <w:sz w:val="20"/>
              </w:rPr>
              <w:t>(стр. 3)</w:t>
            </w:r>
          </w:p>
        </w:tc>
      </w:tr>
    </w:tbl>
    <w:p>
      <w:pPr>
        <w:spacing w:after="0"/>
        <w:ind w:left="0"/>
        <w:jc w:val="both"/>
      </w:pPr>
      <w:r>
        <w:rPr>
          <w:rFonts w:ascii="Times New Roman"/>
          <w:b/>
          <w:i w:val="false"/>
          <w:color w:val="000000"/>
          <w:sz w:val="28"/>
        </w:rPr>
        <w:t>3. Инструкции по оплате</w:t>
      </w:r>
    </w:p>
    <w:bookmarkStart w:name="z101" w:id="85"/>
    <w:p>
      <w:pPr>
        <w:spacing w:after="0"/>
        <w:ind w:left="0"/>
        <w:jc w:val="both"/>
      </w:pPr>
      <w:r>
        <w:rPr>
          <w:rFonts w:ascii="Times New Roman"/>
          <w:b w:val="false"/>
          <w:i w:val="false"/>
          <w:color w:val="000000"/>
          <w:sz w:val="28"/>
        </w:rPr>
        <w:t xml:space="preserve">
      </w:t>
      </w:r>
      <w:r>
        <w:rPr>
          <w:rFonts w:ascii="Times New Roman"/>
          <w:b/>
          <w:i w:val="false"/>
          <w:color w:val="000000"/>
          <w:sz w:val="28"/>
        </w:rPr>
        <w:t>A.</w:t>
      </w:r>
      <w:r>
        <w:rPr>
          <w:rFonts w:ascii="Times New Roman"/>
          <w:b w:val="false"/>
          <w:i w:val="false"/>
          <w:color w:val="000000"/>
          <w:sz w:val="28"/>
        </w:rPr>
        <w:t xml:space="preserve"> </w:t>
      </w:r>
      <w:r>
        <w:rPr>
          <w:rFonts w:ascii="Times New Roman"/>
          <w:b/>
          <w:i w:val="false"/>
          <w:color w:val="000000"/>
          <w:sz w:val="28"/>
        </w:rPr>
        <w:t>Адрес и название получателя:</w:t>
      </w:r>
      <w:r>
        <w:rPr>
          <w:rFonts w:ascii="Times New Roman"/>
          <w:b w:val="false"/>
          <w:i w:val="false"/>
          <w:color w:val="000000"/>
          <w:sz w:val="28"/>
        </w:rPr>
        <w:t xml:space="preserve"> Указать полное название и адрес получателя для идентификации платежа.</w:t>
      </w:r>
    </w:p>
    <w:bookmarkEnd w:id="85"/>
    <w:bookmarkStart w:name="z102" w:id="86"/>
    <w:p>
      <w:pPr>
        <w:spacing w:after="0"/>
        <w:ind w:left="0"/>
        <w:jc w:val="both"/>
      </w:pPr>
      <w:r>
        <w:rPr>
          <w:rFonts w:ascii="Times New Roman"/>
          <w:b w:val="false"/>
          <w:i w:val="false"/>
          <w:color w:val="000000"/>
          <w:sz w:val="28"/>
        </w:rPr>
        <w:t xml:space="preserve">
      </w:t>
      </w:r>
      <w:r>
        <w:rPr>
          <w:rFonts w:ascii="Times New Roman"/>
          <w:b/>
          <w:i w:val="false"/>
          <w:color w:val="000000"/>
          <w:sz w:val="28"/>
        </w:rPr>
        <w:t>B.</w:t>
      </w:r>
      <w:r>
        <w:rPr>
          <w:rFonts w:ascii="Times New Roman"/>
          <w:b w:val="false"/>
          <w:i w:val="false"/>
          <w:color w:val="000000"/>
          <w:sz w:val="28"/>
        </w:rPr>
        <w:t xml:space="preserve"> </w:t>
      </w:r>
      <w:r>
        <w:rPr>
          <w:rFonts w:ascii="Times New Roman"/>
          <w:b/>
          <w:i w:val="false"/>
          <w:color w:val="000000"/>
          <w:sz w:val="28"/>
        </w:rPr>
        <w:t>Название и адрес банка получателя и № счета:</w:t>
      </w:r>
      <w:r>
        <w:rPr>
          <w:rFonts w:ascii="Times New Roman"/>
          <w:b w:val="false"/>
          <w:i w:val="false"/>
          <w:color w:val="000000"/>
          <w:sz w:val="28"/>
        </w:rPr>
        <w:t xml:space="preserve"> Указать полное название и адрес банка получателя, который может включать имя банкира и / или филиала. Важно указать номер счета. Указать код SWIFT, если банк получателя является членом SWIFT.</w:t>
      </w:r>
    </w:p>
    <w:bookmarkEnd w:id="86"/>
    <w:bookmarkStart w:name="z103" w:id="87"/>
    <w:p>
      <w:pPr>
        <w:spacing w:after="0"/>
        <w:ind w:left="0"/>
        <w:jc w:val="both"/>
      </w:pPr>
      <w:r>
        <w:rPr>
          <w:rFonts w:ascii="Times New Roman"/>
          <w:b w:val="false"/>
          <w:i w:val="false"/>
          <w:color w:val="000000"/>
          <w:sz w:val="28"/>
        </w:rPr>
        <w:t xml:space="preserve">
      </w:t>
      </w:r>
      <w:r>
        <w:rPr>
          <w:rFonts w:ascii="Times New Roman"/>
          <w:b/>
          <w:i w:val="false"/>
          <w:color w:val="000000"/>
          <w:sz w:val="28"/>
        </w:rPr>
        <w:t>C.</w:t>
      </w:r>
      <w:r>
        <w:rPr>
          <w:rFonts w:ascii="Times New Roman"/>
          <w:b w:val="false"/>
          <w:i w:val="false"/>
          <w:color w:val="000000"/>
          <w:sz w:val="28"/>
        </w:rPr>
        <w:t xml:space="preserve"> </w:t>
      </w:r>
      <w:r>
        <w:rPr>
          <w:rFonts w:ascii="Times New Roman"/>
          <w:b/>
          <w:i w:val="false"/>
          <w:color w:val="000000"/>
          <w:sz w:val="28"/>
        </w:rPr>
        <w:t>Банк-корреспондент:</w:t>
      </w:r>
      <w:r>
        <w:rPr>
          <w:rFonts w:ascii="Times New Roman"/>
          <w:b w:val="false"/>
          <w:i w:val="false"/>
          <w:color w:val="000000"/>
          <w:sz w:val="28"/>
        </w:rPr>
        <w:t xml:space="preserve"> Когда платеж должен быть произведен в банк получателя, который не находится в стране валюты выплаты, необходимо указать полное наименование и адрес банка-корреспондента, расположенного в стране валюты выплаты. Укажите код SWIFT, если банк является членом SWIFT.</w:t>
      </w:r>
    </w:p>
    <w:bookmarkEnd w:id="87"/>
    <w:bookmarkStart w:name="z104" w:id="88"/>
    <w:p>
      <w:pPr>
        <w:spacing w:after="0"/>
        <w:ind w:left="0"/>
        <w:jc w:val="both"/>
      </w:pPr>
      <w:r>
        <w:rPr>
          <w:rFonts w:ascii="Times New Roman"/>
          <w:b w:val="false"/>
          <w:i w:val="false"/>
          <w:color w:val="000000"/>
          <w:sz w:val="28"/>
        </w:rPr>
        <w:t xml:space="preserve">
      </w:t>
      </w:r>
      <w:r>
        <w:rPr>
          <w:rFonts w:ascii="Times New Roman"/>
          <w:b/>
          <w:i w:val="false"/>
          <w:color w:val="000000"/>
          <w:sz w:val="28"/>
        </w:rPr>
        <w:t>D.</w:t>
      </w:r>
      <w:r>
        <w:rPr>
          <w:rFonts w:ascii="Times New Roman"/>
          <w:b w:val="false"/>
          <w:i w:val="false"/>
          <w:color w:val="000000"/>
          <w:sz w:val="28"/>
        </w:rPr>
        <w:t xml:space="preserve"> </w:t>
      </w:r>
      <w:r>
        <w:rPr>
          <w:rFonts w:ascii="Times New Roman"/>
          <w:b/>
          <w:i w:val="false"/>
          <w:color w:val="000000"/>
          <w:sz w:val="28"/>
        </w:rPr>
        <w:t>Специальные инструкции:</w:t>
      </w:r>
      <w:r>
        <w:rPr>
          <w:rFonts w:ascii="Times New Roman"/>
          <w:b w:val="false"/>
          <w:i w:val="false"/>
          <w:color w:val="000000"/>
          <w:sz w:val="28"/>
        </w:rPr>
        <w:t xml:space="preserve"> Указать какие-либо подробности, специальные инструкции или ссылки для облегчения осуществления оплаты или идентификации платежа. </w:t>
      </w:r>
    </w:p>
    <w:bookmarkEnd w:id="88"/>
    <w:p>
      <w:pPr>
        <w:spacing w:after="0"/>
        <w:ind w:left="0"/>
        <w:jc w:val="both"/>
      </w:pPr>
      <w:r>
        <w:rPr>
          <w:rFonts w:ascii="Times New Roman"/>
          <w:b/>
          <w:i w:val="false"/>
          <w:color w:val="000000"/>
          <w:sz w:val="28"/>
        </w:rPr>
        <w:t>4. Документация</w:t>
      </w:r>
    </w:p>
    <w:bookmarkStart w:name="z106" w:id="89"/>
    <w:p>
      <w:pPr>
        <w:spacing w:after="0"/>
        <w:ind w:left="0"/>
        <w:jc w:val="both"/>
      </w:pPr>
      <w:r>
        <w:rPr>
          <w:rFonts w:ascii="Times New Roman"/>
          <w:b w:val="false"/>
          <w:i w:val="false"/>
          <w:color w:val="000000"/>
          <w:sz w:val="28"/>
        </w:rPr>
        <w:t xml:space="preserve">
      </w:t>
      </w:r>
      <w:r>
        <w:rPr>
          <w:rFonts w:ascii="Times New Roman"/>
          <w:b/>
          <w:i w:val="false"/>
          <w:color w:val="000000"/>
          <w:sz w:val="28"/>
        </w:rPr>
        <w:t>Расходная ведомость:</w:t>
      </w:r>
      <w:r>
        <w:rPr>
          <w:rFonts w:ascii="Times New Roman"/>
          <w:b w:val="false"/>
          <w:i w:val="false"/>
          <w:color w:val="000000"/>
          <w:sz w:val="28"/>
        </w:rPr>
        <w:t xml:space="preserve"> Предоставить отдельную форму для каждой категории или подкатегории. Перечислить пункты оплаты одному поставщику вместе один под другим. Эта форма не распространяется на кредитование на основе мер политики (PBL).</w:t>
      </w:r>
    </w:p>
    <w:bookmarkEnd w:id="89"/>
    <w:bookmarkStart w:name="z107" w:id="90"/>
    <w:p>
      <w:pPr>
        <w:spacing w:after="0"/>
        <w:ind w:left="0"/>
        <w:jc w:val="both"/>
      </w:pPr>
      <w:r>
        <w:rPr>
          <w:rFonts w:ascii="Times New Roman"/>
          <w:b w:val="false"/>
          <w:i w:val="false"/>
          <w:color w:val="000000"/>
          <w:sz w:val="28"/>
        </w:rPr>
        <w:t xml:space="preserve">
      </w:t>
      </w:r>
      <w:r>
        <w:rPr>
          <w:rFonts w:ascii="Times New Roman"/>
          <w:b/>
          <w:i w:val="false"/>
          <w:color w:val="000000"/>
          <w:sz w:val="28"/>
        </w:rPr>
        <w:t>Акт сверки авансового счета:</w:t>
      </w:r>
      <w:r>
        <w:rPr>
          <w:rFonts w:ascii="Times New Roman"/>
          <w:b w:val="false"/>
          <w:i w:val="false"/>
          <w:color w:val="000000"/>
          <w:sz w:val="28"/>
        </w:rPr>
        <w:t xml:space="preserve"> Отправить эту форму для ликвидации авансового счета. Необходимо приложить копию конечного баланса по соответствующей банковской выписке.</w:t>
      </w:r>
    </w:p>
    <w:bookmarkEnd w:id="90"/>
    <w:p>
      <w:pPr>
        <w:spacing w:after="0"/>
        <w:ind w:left="0"/>
        <w:jc w:val="both"/>
      </w:pPr>
      <w:r>
        <w:rPr>
          <w:rFonts w:ascii="Times New Roman"/>
          <w:b/>
          <w:i w:val="false"/>
          <w:color w:val="000000"/>
          <w:sz w:val="28"/>
        </w:rPr>
        <w:t>5. Подтверждение и подпись</w:t>
      </w:r>
    </w:p>
    <w:bookmarkStart w:name="z109" w:id="91"/>
    <w:p>
      <w:pPr>
        <w:spacing w:after="0"/>
        <w:ind w:left="0"/>
        <w:jc w:val="both"/>
      </w:pPr>
      <w:r>
        <w:rPr>
          <w:rFonts w:ascii="Times New Roman"/>
          <w:b w:val="false"/>
          <w:i w:val="false"/>
          <w:color w:val="000000"/>
          <w:sz w:val="28"/>
        </w:rPr>
        <w:t xml:space="preserve">
      </w:t>
      </w:r>
      <w:r>
        <w:rPr>
          <w:rFonts w:ascii="Times New Roman"/>
          <w:b/>
          <w:i w:val="false"/>
          <w:color w:val="000000"/>
          <w:sz w:val="28"/>
        </w:rPr>
        <w:t>Подтверждения:</w:t>
      </w:r>
      <w:r>
        <w:rPr>
          <w:rFonts w:ascii="Times New Roman"/>
          <w:b w:val="false"/>
          <w:i w:val="false"/>
          <w:color w:val="000000"/>
          <w:sz w:val="28"/>
        </w:rPr>
        <w:t xml:space="preserve"> Изменения любых подтверждений не являются действительными или обязательными, если иное не согласовано с АБР.</w:t>
      </w:r>
    </w:p>
    <w:bookmarkEnd w:id="91"/>
    <w:bookmarkStart w:name="z110" w:id="92"/>
    <w:p>
      <w:pPr>
        <w:spacing w:after="0"/>
        <w:ind w:left="0"/>
        <w:jc w:val="both"/>
      </w:pPr>
      <w:r>
        <w:rPr>
          <w:rFonts w:ascii="Times New Roman"/>
          <w:b w:val="false"/>
          <w:i w:val="false"/>
          <w:color w:val="000000"/>
          <w:sz w:val="28"/>
        </w:rPr>
        <w:t xml:space="preserve">
      </w:t>
      </w:r>
      <w:r>
        <w:rPr>
          <w:rFonts w:ascii="Times New Roman"/>
          <w:b/>
          <w:i w:val="false"/>
          <w:color w:val="000000"/>
          <w:sz w:val="28"/>
        </w:rPr>
        <w:t>(ФИО/название Заемщика или Получателя):</w:t>
      </w:r>
      <w:r>
        <w:rPr>
          <w:rFonts w:ascii="Times New Roman"/>
          <w:b w:val="false"/>
          <w:i w:val="false"/>
          <w:color w:val="000000"/>
          <w:sz w:val="28"/>
        </w:rPr>
        <w:t xml:space="preserve"> Указать ФИО/название, как оно указано в Соглашении о гранте.</w:t>
      </w:r>
    </w:p>
    <w:bookmarkEnd w:id="92"/>
    <w:bookmarkStart w:name="z111" w:id="93"/>
    <w:p>
      <w:pPr>
        <w:spacing w:after="0"/>
        <w:ind w:left="0"/>
        <w:jc w:val="both"/>
      </w:pPr>
      <w:r>
        <w:rPr>
          <w:rFonts w:ascii="Times New Roman"/>
          <w:b w:val="false"/>
          <w:i w:val="false"/>
          <w:color w:val="000000"/>
          <w:sz w:val="28"/>
        </w:rPr>
        <w:t xml:space="preserve">
      </w:t>
      </w:r>
      <w:r>
        <w:rPr>
          <w:rFonts w:ascii="Times New Roman"/>
          <w:b/>
          <w:i w:val="false"/>
          <w:color w:val="000000"/>
          <w:sz w:val="28"/>
        </w:rPr>
        <w:t>Дата подписания:</w:t>
      </w:r>
      <w:r>
        <w:rPr>
          <w:rFonts w:ascii="Times New Roman"/>
          <w:b w:val="false"/>
          <w:i w:val="false"/>
          <w:color w:val="000000"/>
          <w:sz w:val="28"/>
        </w:rPr>
        <w:t xml:space="preserve"> Указать дату подписания ЗСС уполномоченным представителем (представителями), а не дату ее подготовки.</w:t>
      </w:r>
    </w:p>
    <w:bookmarkEnd w:id="93"/>
    <w:bookmarkStart w:name="z112" w:id="94"/>
    <w:p>
      <w:pPr>
        <w:spacing w:after="0"/>
        <w:ind w:left="0"/>
        <w:jc w:val="both"/>
      </w:pPr>
      <w:r>
        <w:rPr>
          <w:rFonts w:ascii="Times New Roman"/>
          <w:b w:val="false"/>
          <w:i w:val="false"/>
          <w:color w:val="000000"/>
          <w:sz w:val="28"/>
        </w:rPr>
        <w:t xml:space="preserve">
      </w:t>
      </w:r>
      <w:r>
        <w:rPr>
          <w:rFonts w:ascii="Times New Roman"/>
          <w:b/>
          <w:i w:val="false"/>
          <w:color w:val="000000"/>
          <w:sz w:val="28"/>
        </w:rPr>
        <w:t>Уполномоченный представитель (представители):</w:t>
      </w:r>
      <w:r>
        <w:rPr>
          <w:rFonts w:ascii="Times New Roman"/>
          <w:b w:val="false"/>
          <w:i w:val="false"/>
          <w:color w:val="000000"/>
          <w:sz w:val="28"/>
        </w:rPr>
        <w:t xml:space="preserve"> Передать данную заявку уполномоченному представителю (представителям), указанному в Доверенности на подписание заявок на снятие средств, предоставленной АБР. Подтвердить, что список уполномоченных представителей не изменился.</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Вложение 2 к Приложению 2</w:t>
            </w:r>
            <w:r>
              <w:br/>
            </w:r>
            <w:r>
              <w:rPr>
                <w:rFonts w:ascii="Times New Roman"/>
                <w:b w:val="false"/>
                <w:i w:val="false"/>
                <w:color w:val="000000"/>
                <w:sz w:val="20"/>
              </w:rPr>
              <w:t>Октябрь 2017</w:t>
            </w:r>
          </w:p>
        </w:tc>
      </w:tr>
    </w:tbl>
    <w:p>
      <w:pPr>
        <w:spacing w:after="0"/>
        <w:ind w:left="0"/>
        <w:jc w:val="left"/>
      </w:pPr>
      <w:r>
        <w:br/>
      </w:r>
      <w:r>
        <w:rPr>
          <w:rFonts w:ascii="Times New Roman"/>
          <w:b w:val="false"/>
          <w:i w:val="false"/>
          <w:color w:val="000000"/>
          <w:sz w:val="28"/>
        </w:rPr>
        <w:t>
</w:t>
      </w:r>
    </w:p>
    <w:bookmarkStart w:name="z114"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78105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859"/>
        <w:gridCol w:w="1098"/>
        <w:gridCol w:w="1098"/>
        <w:gridCol w:w="1495"/>
        <w:gridCol w:w="1844"/>
        <w:gridCol w:w="860"/>
        <w:gridCol w:w="860"/>
        <w:gridCol w:w="1338"/>
        <w:gridCol w:w="1577"/>
        <w:gridCol w:w="383"/>
      </w:tblGrid>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п/п</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6"/>
          <w:p>
            <w:pPr>
              <w:spacing w:after="20"/>
              <w:ind w:left="20"/>
              <w:jc w:val="both"/>
            </w:pPr>
            <w:r>
              <w:rPr>
                <w:rFonts w:ascii="Times New Roman"/>
                <w:b w:val="false"/>
                <w:i w:val="false"/>
                <w:color w:val="000000"/>
                <w:sz w:val="20"/>
              </w:rPr>
              <w:t>
Контракт/</w:t>
            </w:r>
            <w:r>
              <w:br/>
            </w:r>
            <w:r>
              <w:rPr>
                <w:rFonts w:ascii="Times New Roman"/>
                <w:b w:val="false"/>
                <w:i w:val="false"/>
                <w:color w:val="000000"/>
                <w:sz w:val="20"/>
              </w:rPr>
              <w:t>
</w:t>
            </w:r>
            <w:r>
              <w:rPr>
                <w:rFonts w:ascii="Times New Roman"/>
                <w:b w:val="false"/>
                <w:i w:val="false"/>
                <w:color w:val="000000"/>
                <w:sz w:val="20"/>
              </w:rPr>
              <w:t>учет ДП</w:t>
            </w:r>
            <w:r>
              <w:br/>
            </w:r>
            <w:r>
              <w:rPr>
                <w:rFonts w:ascii="Times New Roman"/>
                <w:b w:val="false"/>
                <w:i w:val="false"/>
                <w:color w:val="000000"/>
                <w:sz w:val="20"/>
              </w:rPr>
              <w:t>
Номер для ИА</w:t>
            </w:r>
          </w:p>
          <w:bookmarkEnd w:id="96"/>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товаров и услуг</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адрес поставщика</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платежа (крайний)</w:t>
            </w:r>
          </w:p>
        </w:tc>
        <w:tc>
          <w:tcPr>
            <w:tcW w:w="1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сумма выставленного/ подлежащего оплате счета</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выплаты АБР</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расходов АБР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авансового платежа</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Валютный курс b</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для погашения b</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 w:id="97"/>
    <w:p>
      <w:pPr>
        <w:spacing w:after="0"/>
        <w:ind w:left="0"/>
        <w:jc w:val="both"/>
      </w:pPr>
      <w:r>
        <w:rPr>
          <w:rFonts w:ascii="Times New Roman"/>
          <w:b w:val="false"/>
          <w:i w:val="false"/>
          <w:color w:val="000000"/>
          <w:sz w:val="28"/>
        </w:rPr>
        <w:t>
      * ИА = Исполнительное Агентство             Итого __________ Итого ___________</w:t>
      </w:r>
      <w:r>
        <w:br/>
      </w:r>
      <w:r>
        <w:rPr>
          <w:rFonts w:ascii="Times New Roman"/>
          <w:b w:val="false"/>
          <w:i w:val="false"/>
          <w:color w:val="000000"/>
          <w:sz w:val="28"/>
        </w:rPr>
        <w:t xml:space="preserve">       ДП = Договор о поставке</w:t>
      </w:r>
    </w:p>
    <w:bookmarkEnd w:id="97"/>
    <w:bookmarkStart w:name="z119" w:id="98"/>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98"/>
    <w:bookmarkStart w:name="z120" w:id="99"/>
    <w:p>
      <w:pPr>
        <w:spacing w:after="0"/>
        <w:ind w:left="0"/>
        <w:jc w:val="both"/>
      </w:pPr>
      <w:r>
        <w:rPr>
          <w:rFonts w:ascii="Times New Roman"/>
          <w:b w:val="false"/>
          <w:i w:val="false"/>
          <w:color w:val="000000"/>
          <w:sz w:val="28"/>
        </w:rPr>
        <w:t>
      a. Убедитесь, что общая сумма или совокупная общая сумма всех расходных ведомостей соответствует сумме, указанной в заявке на снятие средств для погашения авансового платежа.</w:t>
      </w:r>
    </w:p>
    <w:bookmarkEnd w:id="99"/>
    <w:bookmarkStart w:name="z121" w:id="100"/>
    <w:p>
      <w:pPr>
        <w:spacing w:after="0"/>
        <w:ind w:left="0"/>
        <w:jc w:val="both"/>
      </w:pPr>
      <w:r>
        <w:rPr>
          <w:rFonts w:ascii="Times New Roman"/>
          <w:b w:val="false"/>
          <w:i w:val="false"/>
          <w:color w:val="000000"/>
          <w:sz w:val="28"/>
        </w:rPr>
        <w:t>
      b. Подходит для погашения аванса в рамках процедуры авансового платежа. Укажите фактический обменный курс валют, используемый для каждой транзакции (см. Дополнительные примечания и иллюстрации на следующей странице).</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