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69f0f" w14:textId="4069f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31 декабря 2019 года № 1059 "Об утверждении Плана мероприятий по подготовке и празднованию 750-летия Золотой Орды "Ұлық Ұлыс"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декабря 2020 года № 842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2019 года № 1059 "Об утверждении Плана мероприятий по подготовке и празднованию 750-летия Золотой Орды "Ұлық Ұлыс" следующее изменение: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План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подготовке и празднованию 750-летия Золотой Орды "Ұлық Ұлыс",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2020 года № 842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1059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</w:t>
      </w:r>
      <w:r>
        <w:br/>
      </w:r>
      <w:r>
        <w:rPr>
          <w:rFonts w:ascii="Times New Roman"/>
          <w:b/>
          <w:i w:val="false"/>
          <w:color w:val="000000"/>
        </w:rPr>
        <w:t>по подготовке и празднованию 750-летия Золотой Орды "Ұлық Ұлыс"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3472"/>
        <w:gridCol w:w="930"/>
        <w:gridCol w:w="1972"/>
        <w:gridCol w:w="1226"/>
        <w:gridCol w:w="985"/>
        <w:gridCol w:w="3222"/>
      </w:tblGrid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мероприятия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завершения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исполнители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Объем финансирования (тыс. тенге)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 финансирования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Научно-исследовательское, аналитическое сопровождение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республиканской научной конференции с участием отечественных ученых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научная конференция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Реставрация и строительство объектов историко-культурного наследия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эскизного проекта, ПСД на строительство туристского комплекса вблизи мавзолея "Жошы хан"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эскизный проект, ПСД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туристского комплекса вблизи мавзолея "Жошы хан"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туристский комплекс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карта занятости по Карагандинской области на 2020-2021 годы, утвержденная распоряжением акима Карагандинской области от 24 апреля 2020 года № 37р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научно-реставрационных работ на мавзолее Алаша хана 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научно-реставрационные работы, благоустройство территории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11 835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по бюджетной программе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 подпрограмме 100 "Воссоздание, сооружение памятников историко-культурного наследия"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формированию списка и внесению памятников истории и культуры Улытауского региона для включения в список Всемирного наследия ЮНЕСКО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сформированный список памятников истории и культуры Улытауского региона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2020 - 2022 годы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строительства визит-центра Национального историко-культурного и природного музея-заповедник "Улытау"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эксплуатацию</w:t>
            </w:r>
          </w:p>
          <w:bookmarkEnd w:id="6"/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149 999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территории визит-центра "Улытау"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эксплуатацию</w:t>
            </w:r>
          </w:p>
          <w:bookmarkEnd w:id="8"/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местный бюджет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экспозиции визит-центра Национального историко-культурного и природного музея-заповедника "Улытау"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экспозиция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МКС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67 267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строительства Улытауского историко- краеведческого музея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эксплуатацию</w:t>
            </w:r>
          </w:p>
          <w:bookmarkEnd w:id="10"/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местный бюджет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научно-реставрационных работ на городище Сарайшык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научно-реставрационные работы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29 595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по бюджетной программе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 подпрограмм 100 "Воссоздание, сооружение памятников историко-культурного наследия"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научно-реставрационных работ на мавзолее Жошы хана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научно-реставрационные работы, благоустройство территории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32 060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по бюджетной программе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 подпрограмме 100 "Воссоздание, сооружение памятников историко-культурного наследия"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Информационное обеспечение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перечень тематических направлений государственного информационного заказа, освещение 750-летия Золотой Орды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МКС</w:t>
            </w:r>
          </w:p>
          <w:bookmarkEnd w:id="12"/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модуля "Золотая Орда" на интернет-ресурсе kazakhstan.travel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модуля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"Kazakh Tourism"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по бюджетной программе 043 "Формирование национального туристского продукта и продвижение его на международном и внутреннем рынке", подпрограмма 100 "Формирование туристского имиджа Казахстана"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Публикация материалов о 750-летию "Ұлық Ұлыс (Золотой орды)" и туристских маршрутах Улытау на сайтах загранучреждений 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наполнение тематических рубрик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МКС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пула отечественных и зарубежных спикеров из числа публичных персон, медийных личностей, исследователей в целях публикации в отечественных и иностранных СМИ тематических материалов, отзывов; освещение в социальных сетях публикаций об истории Золотой Орды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 спикеров, публикации в СМИ, в том числе в социальных сетях, тематические материалы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МИД, МКС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"Единого республиканского медиаплана" на 2020 год освещение в СМИ мероприятий по празднованию 750-летия Золотой Орды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статьи, сюжеты, информационные материалы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по бюджетной программе 003 "Проведение государственной информационной политики"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Разработка турмаршрутов, создание условий для комфортного пребывания туристов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кемпинговых стоянок, туристских троп, маршрутов на территории урочища "Талдысай"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кемпинговые стоянки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этноаула для приема туристов вблизи села Улытау (ипподром, гостевые дома)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этноаул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Транспортно-логистическая инфраструктура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реконструкции автомобильной дороги республиканского значения Кызылорда - Жезказган с подготовкой площадок под размещение объектов придорожного сервиса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акиматы Карагандинской, Кызылординской областей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2020 - 2025 годы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"Нұрлы жол"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недостающих участков гравийных автомобильных дорог по направлению Жезказган - Улытау для подъезда к основным объектам историко-культурного наследия (мавзолей Жошы хан, Алаша хан, петроглифы Зынгыртас, мазары Токтамыш хан, Едиге хан, к возвышенности Алтын шокы, Хан Ордасы, водохранилище Кененбай) с подготовкой площадок для стоянки автотранспорта и размещения объектов придорожного сервиса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акимат Карагандинской области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"Нұрлы жол"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 установка модульных павильонов (Теректі Әулие, Алаша хан, Хан Орда, Бесқамыр, Болған ана)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павильоны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бюджет*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устойчивой мобильной и интернет связью Улытауского района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устойчивая мобильная связь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МЦРИАП, акимат Карагандинской области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подвижного состава на пассажирских поездах и повышение качества обслуживания по маршруту "Алматы - Жезказган " и "Нур-Султан - Жезказган "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обновленные вагоны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АО "НК "Қазақстан темір жолы" (по согласованию), акиматы города Нур-Султана, Карагандинской области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"Нұрлы жол"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Ожидается запуск субсидируемого авиарейса Алматы - Жезказган - Алматы с частотой не менее 2-х раз в неделю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запуск новых авиарейсов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акиматы города Алматы и Карагандинской области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221 000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"Нұрлы жол"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на реализацию Плана мероприятий требуются расходы в общей в сумме, в том числе: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1 843 856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321 356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371 500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карта занятости по Карагандинской области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"Нұрлы жол"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221 000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Расшифровка аббревиатур: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38"/>
        <w:gridCol w:w="456"/>
        <w:gridCol w:w="6006"/>
      </w:tblGrid>
      <w:tr>
        <w:trPr>
          <w:trHeight w:val="30" w:hRule="atLeast"/>
        </w:trPr>
        <w:tc>
          <w:tcPr>
            <w:tcW w:w="5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4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5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</w:t>
            </w:r>
          </w:p>
        </w:tc>
        <w:tc>
          <w:tcPr>
            <w:tcW w:w="4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массовой информации</w:t>
            </w:r>
          </w:p>
        </w:tc>
      </w:tr>
      <w:tr>
        <w:trPr>
          <w:trHeight w:val="30" w:hRule="atLeast"/>
        </w:trPr>
        <w:tc>
          <w:tcPr>
            <w:tcW w:w="5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4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5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</w:t>
            </w:r>
          </w:p>
        </w:tc>
        <w:tc>
          <w:tcPr>
            <w:tcW w:w="4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проектно-сметная документация</w:t>
            </w:r>
          </w:p>
        </w:tc>
      </w:tr>
      <w:tr>
        <w:trPr>
          <w:trHeight w:val="30" w:hRule="atLeast"/>
        </w:trPr>
        <w:tc>
          <w:tcPr>
            <w:tcW w:w="5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"Қазақстан темір жолы"</w:t>
            </w:r>
          </w:p>
        </w:tc>
        <w:tc>
          <w:tcPr>
            <w:tcW w:w="4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"Қазақстан темір жолы"</w:t>
            </w:r>
          </w:p>
        </w:tc>
      </w:tr>
      <w:tr>
        <w:trPr>
          <w:trHeight w:val="30" w:hRule="atLeast"/>
        </w:trPr>
        <w:tc>
          <w:tcPr>
            <w:tcW w:w="5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"Kazakh Tourism"</w:t>
            </w:r>
          </w:p>
        </w:tc>
        <w:tc>
          <w:tcPr>
            <w:tcW w:w="4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"KazakhTourism"</w:t>
            </w:r>
          </w:p>
        </w:tc>
      </w:tr>
      <w:tr>
        <w:trPr>
          <w:trHeight w:val="30" w:hRule="atLeast"/>
        </w:trPr>
        <w:tc>
          <w:tcPr>
            <w:tcW w:w="5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4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5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4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5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4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иностранных дел Республики Казахстан </w:t>
            </w:r>
          </w:p>
        </w:tc>
      </w:tr>
      <w:tr>
        <w:trPr>
          <w:trHeight w:val="30" w:hRule="atLeast"/>
        </w:trPr>
        <w:tc>
          <w:tcPr>
            <w:tcW w:w="5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4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5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ЮНЕСКО</w:t>
            </w:r>
          </w:p>
        </w:tc>
        <w:tc>
          <w:tcPr>
            <w:tcW w:w="4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Объединенных Наций по вопросам образования, науки и культуры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