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922cf" w14:textId="84922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постановление Правительства Республики Казахстан от 21 января 2012 года № 148 "Об утверждении Правил въезда и пребывания иммигрантов в Республике Казахстан, а также их выезда из Республики Казахстан и Правил осуществления миграционного контроля, а также учета иностранцев и лиц без гражданства, незаконно пересекающих Государственную границу Республики Казахстан, незаконно пребывающих на территории Республики Казахстан, а также лиц, которым запрещен въезд на территорию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17 марта 2021 года № 140.</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21 января 2012 года № 148 "Об утверждении Правил въезда и пребывания иммигрантов в Республике Казахстан, а также их выезда из Республики Казахстан и Правил осуществления миграционного контроля, а также учета иностранцев и лиц без гражданства, незаконно пересекающих Государственную границу Республики Казахстан, незаконно пребывающих на территории Республики Казахстан, а также лиц, которым запрещен въезд на территорию Республики Казахстан" (САПП Республики Казахстан, 2012 г., № 29, ст. 388) следующие изменения и дополнение: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въезда и пребывания иммигрантов в Республике Казахстан, а также их выезда из Республики Казахстан, утвержденных указанным постановлением:</w:t>
      </w:r>
    </w:p>
    <w:bookmarkEnd w:id="2"/>
    <w:bookmarkStart w:name="z7" w:id="3"/>
    <w:p>
      <w:pPr>
        <w:spacing w:after="0"/>
        <w:ind w:left="0"/>
        <w:jc w:val="both"/>
      </w:pPr>
      <w:r>
        <w:rPr>
          <w:rFonts w:ascii="Times New Roman"/>
          <w:b w:val="false"/>
          <w:i w:val="false"/>
          <w:color w:val="000000"/>
          <w:sz w:val="28"/>
        </w:rPr>
        <w:t xml:space="preserve">
      абзац тринадцатый </w:t>
      </w:r>
      <w:r>
        <w:rPr>
          <w:rFonts w:ascii="Times New Roman"/>
          <w:b w:val="false"/>
          <w:i w:val="false"/>
          <w:color w:val="000000"/>
          <w:sz w:val="28"/>
        </w:rPr>
        <w:t>пункта 10</w:t>
      </w:r>
      <w:r>
        <w:rPr>
          <w:rFonts w:ascii="Times New Roman"/>
          <w:b w:val="false"/>
          <w:i w:val="false"/>
          <w:color w:val="000000"/>
          <w:sz w:val="28"/>
        </w:rPr>
        <w:t xml:space="preserve"> изложить в следующей редакции:</w:t>
      </w:r>
    </w:p>
    <w:bookmarkEnd w:id="3"/>
    <w:bookmarkStart w:name="z8" w:id="4"/>
    <w:p>
      <w:pPr>
        <w:spacing w:after="0"/>
        <w:ind w:left="0"/>
        <w:jc w:val="both"/>
      </w:pPr>
      <w:r>
        <w:rPr>
          <w:rFonts w:ascii="Times New Roman"/>
          <w:b w:val="false"/>
          <w:i w:val="false"/>
          <w:color w:val="000000"/>
          <w:sz w:val="28"/>
        </w:rPr>
        <w:t>
      "Инвестиционным резидентам МФЦА, прибывшим из государств, с которыми имеются ратифицированные международные договоры о безвизовом порядке въезда и пребывания, а также членам их семей разрешение на временное проживание оформляется по ходатайству администрации МФЦА на один год с возможностью ежегодного продления, но не более пяти лет. При этом срок действия разрешения на временное проживание членов семьи инвестиционного резидента МФЦА не может превышать срока действия разрешения на временное проживание инвестиционного резидента МФЦА.";</w:t>
      </w:r>
    </w:p>
    <w:bookmarkEnd w:id="4"/>
    <w:bookmarkStart w:name="z9" w:id="5"/>
    <w:p>
      <w:pPr>
        <w:spacing w:after="0"/>
        <w:ind w:left="0"/>
        <w:jc w:val="both"/>
      </w:pPr>
      <w:r>
        <w:rPr>
          <w:rFonts w:ascii="Times New Roman"/>
          <w:b w:val="false"/>
          <w:i w:val="false"/>
          <w:color w:val="000000"/>
          <w:sz w:val="28"/>
        </w:rPr>
        <w:t>
      дополнить пунктом 19-1 следующего содержания:</w:t>
      </w:r>
    </w:p>
    <w:bookmarkEnd w:id="5"/>
    <w:bookmarkStart w:name="z10" w:id="6"/>
    <w:p>
      <w:pPr>
        <w:spacing w:after="0"/>
        <w:ind w:left="0"/>
        <w:jc w:val="both"/>
      </w:pPr>
      <w:r>
        <w:rPr>
          <w:rFonts w:ascii="Times New Roman"/>
          <w:b w:val="false"/>
          <w:i w:val="false"/>
          <w:color w:val="000000"/>
          <w:sz w:val="28"/>
        </w:rPr>
        <w:t xml:space="preserve">
      "19-1. Органы внутренних дел Республики Казахстан при наличии ходатайства администрации МФЦА, подтверждающего статус инвестиционного резидента МФЦА граждан государств, указанных в </w:t>
      </w:r>
      <w:r>
        <w:rPr>
          <w:rFonts w:ascii="Times New Roman"/>
          <w:b w:val="false"/>
          <w:i w:val="false"/>
          <w:color w:val="000000"/>
          <w:sz w:val="28"/>
        </w:rPr>
        <w:t>пункте 17</w:t>
      </w:r>
      <w:r>
        <w:rPr>
          <w:rFonts w:ascii="Times New Roman"/>
          <w:b w:val="false"/>
          <w:i w:val="false"/>
          <w:color w:val="000000"/>
          <w:sz w:val="28"/>
        </w:rPr>
        <w:t xml:space="preserve"> настоящих Правил, осуществляют выдачу виз категории "инвесторская" сроком до пяти лет, а также продление сроков их действия.";</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w:t>
      </w:r>
    </w:p>
    <w:bookmarkStart w:name="z12" w:id="7"/>
    <w:p>
      <w:pPr>
        <w:spacing w:after="0"/>
        <w:ind w:left="0"/>
        <w:jc w:val="both"/>
      </w:pPr>
      <w:r>
        <w:rPr>
          <w:rFonts w:ascii="Times New Roman"/>
          <w:b w:val="false"/>
          <w:i w:val="false"/>
          <w:color w:val="000000"/>
          <w:sz w:val="28"/>
        </w:rPr>
        <w:t>
      "29. При вынесении судом решения о выдворении иностранцев и лиц без гражданства допускаются их задержание и содержание в специальных учреждениях органов внутренних дел на срок, необходимый для организации выдворения, но не более чем на тридцать суток.".</w:t>
      </w:r>
    </w:p>
    <w:bookmarkEnd w:id="7"/>
    <w:bookmarkStart w:name="z13" w:id="8"/>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