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9cc" w14:textId="e71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2021 года № 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развития возобновляемых источников энергии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развития возобновляемых источников энергии в регулируемых сферах?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утверждает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"176) утверждает правила транспортировки ядерных материалов, радиоактивных веществ и радиоактивных отходов;";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разрабатывает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разрабатывает правила транспортировки ядерных материалов, радиоактивных веществ и радиоактивных отходов;";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разрабатывает правила проведения экспертизы ядерной безопасности и (или) радиационной безопасности, и (или) ядерной физической безопасности;".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