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ef77" w14:textId="626e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21 года № 4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2-101), 152-102), 152-103) и 152-104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-101) разработка и утверждение правил использования единовременных пенсионных выплат на лечени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02) разработка и утверждение положения о деятельности врачебно-консультативной комисс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03) разработка и утверждение правил подключения электронных информационных ресурсов, содержащих персональные медицинские данные, к сетям телекоммуникаций, связывающим их с другими базами данных в области здравоохранения, по согласованию с уполномоченным органом в сфере обеспечения информационной безопасност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04) разработка и утверждение правил разграничения прав доступа субъектов цифрового здравоохранения по согласованию с уполномоченным органом в сфере защиты персональных данных;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