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6796" w14:textId="50e6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программно-целевом финансировании вне конкурсных процедур на 2021 –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2021 года № 579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февраля 2011 года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Установить, что программно-целевое финансирование вне конкурсных процедур на 2021 – 2023 годы из республиканского бюджета осуществляется по научно-технической программе "Создание новых композиционных материалов с высокими эксплуатационными свойствами на основе редких и редкоземельных элементов" Министерства индустрии и инфраструктурного развития Республики Казахстан с участием частного партнера.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