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c1bda" w14:textId="d9c1b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утверждении Плана территориального развития Республики Казахстан до 2025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сентября 2021 года № 634.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"Об утверждении Плана территориального развития Республики Казахстан до 2025 года".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Плана территориального развития 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до 2025 года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Национального плана развития Республики Казахстан до 2025 года, а также создания условий, обеспечивающих качество жизни населения на основе развития и эффективного использования социально-экономического потенциала каждого региона страны,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территориального развития Республики Казахстан до 2025 года.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Казахстан, центральным и местным исполнительным органам, а также государственным органам, непосредственно подчиненным и подотчетным Президенту Республики Казахстан, национальным управляющим холдингам, национальному холдингу и национальным компаниям руководствоваться в своей деятельности настоящим Указом и принять необходимые меры по его реализации.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Указ Президента Республики Казахстан от 9 октября 2019 года № 185 "Об утверждении Прогнозной схемы территориально-пространственного развития страны до 2030 года".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Указа возложить на Администрацию Президента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2021 года №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</w:t>
      </w:r>
      <w:r>
        <w:br/>
      </w:r>
      <w:r>
        <w:rPr>
          <w:rFonts w:ascii="Times New Roman"/>
          <w:b/>
          <w:i w:val="false"/>
          <w:color w:val="000000"/>
        </w:rPr>
        <w:t>территориального развития Республики Казахстан до 2025 года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Оглавление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Видение, анализ и оценка текущей ситуации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Принципы, подходы и направления территориального развития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Механизмы реализации направлений Плана территориального развития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  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Основные параметры развития страны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Схемы перспективного развития регионов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34</w:t>
      </w:r>
      <w:r>
        <w:br/>
      </w:r>
      <w:r>
        <w:rPr>
          <w:rFonts w:ascii="Times New Roman"/>
          <w:b w:val="false"/>
          <w:i w:val="false"/>
          <w:color w:val="0000ff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</w:p>
    <w:bookmarkEnd w:id="11"/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Видение, анализ и оценка текущей ситуации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Общие положения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территориального развития Республики Казахстан до 2025 года (далее – План территориального развития) разработан в соответствии с Системой государственного планирования в Республике Казахстан (далее – Система государственного планирования).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территориального развития направлен на достижение целей Стратегии "Казахстан-2050" и Общенационального приоритета Республики Казахстан "Сбалансированное территориальное развитие",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февраля 2021 года № 520, базируется на принципах и подходах Национального плана развития Республики Казахстан до 2025 года.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Роль Плана территориального развития как стратегического программного документа – координация нижестоящих проектов и планов местных исполнительных органов в части пространственного аспекта развития страны.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территориального развития содержит новые видение, принципы и подходы государства по территориальному развитию до 2025 года.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 реализации Плана территориального развития разработан с учетом пересмотра роли государства на разных уровнях.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Понятия, используемые в Плане территориального развития: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городская агломерация – локальная система урбанизированных населенных пунктов, расположенных вокруг одного или нескольких крупных городов (центров агломерации), имеющих повседневные трудовые, производственные, социально-культурные функциональные связи, а также тенденцию к территориальному слиянию друг с другом;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функциональный урбанизированный район (ФУР) – совокупность компактно расположенных населенных пунктов и территорий между ними с общей численностью населения не менее 200 тыс. человек, связанных совместным использованием инфраструктурных объектов и объединенных интенсивными экономическими, в том числе трудовыми, и социальными связями, который включает в себя: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большой или крупный город-ядро, не являющийся моногородом, с плотностью населения не менее 1 000 человек на 1 кв.км;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окружающие моно- и малые города (в радиусе не более 50 км от города-ядра) и сельские населенные пункты (в радиусе не более 30 км от города-ядра), не менее 15 % трудового населения которых участвует в ежедневной маятниковой миграции в город-ядро;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крупный город – городской населенный пункт с численностью населения свыше 500 тыс. жителей;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большой город – городской населенный пункт с численностью населения от 100 тыс. до 500 тыс. жителей;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средний город – городской населенный пункт с численностью населения от 50 тыс. до 100 тыс. жителей;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малый город – городской населенный пункт с численностью населения менее 50 тыс. жителей;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моногород – средний или большой город, где основная часть (более   20 %) промышленного производства и трудоспособного населения сосредоточена на одном или нескольких (немногих) градообразующих предприятиях, как правило, одного профиля и сырьевой направленности (моноспециализация), которые при этом определяют все экономические и социальные процессы, происходящие в городе. В категорию моногородов включены города, характеризующиеся одним из следующих критериев: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промышленного производства градообразующих предприятий города, в основном добывающего сектора, составляет более 20 % от общегородского объема производства (моноспециализация);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градообразующих предприятиях города занято более 20 % от общей численности занятого населения;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опорный сельский населенный пункт – благоустроенный сельский населенный пункт (СНП), в котором создается инфраструктура для обеспечения государственными услугами и социальными благами проживающему в нем населению и жителям прилегающих сельских населенных пунктов (спутниковых СНП), вместе составляющих сельский кластер;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сельский кластер – совокупность СНП, состоящая из опорного СНП и окружающих его в радиусе 10-15 км сел (спутниковых СНП) (при этом радиус сельского кластера (расстояние между опорным и спутниковыми СНП) в Туркестанской, Алматинской, Жамбылской, Мангистауской, Кызылординской областях составляет не более 10 км, а в остальных областях – не более 15 км);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приграничные территории – территории административно-территориальных образований и населенных пунктов, расположенных на расстоянии до 50 км от государственной границы Республики Казахстан;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центры экономического роста – населенные пункты, выполняющие в экономике страны или региона функцию источника инноваций и прогресса, являющиеся благодаря "эффекту масштаба" полюсами притяжения (концентрации) факторов производства, где размещаются предприятия динамично развивающихся отраслей, производящие новые товары и услуги;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экономический коридор (коридор развития) – пространство с высокоразвитой транспортной связанностью, относительно высокой плотностью населения и активной экономической деятельностью (экономический коридор, как правило, включает несколько крупных или больших городов, которые служат основными экономическими узлами (хабами) коридора, а также районы вокруг и между этими городами, а также способствует пространственно-сбалансированному экономическому росту и развитию);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пространственное развитие – совершенствование системы расселения (сети населенных пунктов) и территориальной организации экономики, в том числе за счет проведения эффективной государственной политики регионального развития, учитывающей демографические тенденции, формирующиеся "точки роста" и меры по повышению связанности территорий;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якорный инвестиционный проект – инвестиционный проект, реализуемый в несырьевых секторах экономики Казахстана и направленный на диверсификацию экономики моно- или малого города, на котором планируется создание не менее 50 постоянных рабочих мест;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национальный проект – документ, обеспечивающий всестороннее межведомственное взаимодействие и приоритетное бюджетное финансирование реализации комплекса мероприятий, направленных на решение в установленные сроки задач (проектов), важных для развития сферы (отрасли);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уполномоченный орган – центральный государственный орган Республики Казахстан, осуществляющий руководство, а также межотраслевую координацию в сфере регионального развития.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 Анализ и оценка текущей ситуации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формирование и развитие территориально-пространственной структуры Казахстана значительное влияние оказывают наличие ресурсного потенциала и интенсивность его использования.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Земельные и водные ресурсы. Основными проблемами использования земель сельскохозяйственного назначения являются деградация пахотных земель, недостаточно эффективное использование орошаемых земель, значительный износ оросительных и дренажных систем, сопровождающийся ухудшением мелиоративного состояния земель. 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дальнейшем повышении среднегодовой температуры усилится проблема опустынивания земель, произойдет сдвиг сельскохозяйственных зон Казахстана на север, что негативно отразится на объемах производства в сельском хозяйстве и в целом на расселении в сельской местности.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территориально-пространственное развитие продолжают оказывать значительное влияние проблемы нарастающего дефицита и нерационального использования водных ресурсов, загрязнения поверхностных и подземных вод, межгосударственного вододеления трансграничных рек.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Энергообеспеченность. Одним из важных вопросов является потребность в маневренных мощностях. К 2030 году планируется увеличить охват газификацией до 13,5 млн человек за счет ввода магистрального газопровода "Сарыарка".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Нефтяная промышленность. В связи с сохранением тенденций истощения природных ресурсов в ряде регионов, а также снижением потребности в сырьевых ресурсах на мировых товарных биржах наблюдается стабильное падение их добычи в Казахстане. 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Так, за 2010-2020 годы снизились объемы добычи сырой нефти в Актюбинской области на 36,0 %, Кызылординской – на 67,4 % и Мангистауской – на 11,6 %. 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прогнозам до 2030 года ожидается снижение нефтедобычи по сравнению с 2018 годом в Кызылординской области на 67,4 %, Мангистауской области – на 15,2 %, Актюбинской области – на 12,1 %.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Водоснабжение и водоотведение. С учетом климато-географических особенностей страны, имеющихся негативных тенденций попуска воды на трансграничных реках водоснабжение населенных пунктов будет приобретать особую актуальность. 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контексте повышения комфортности и экологичности городов сохраняется проблема недостаточного охвата водоотведением. 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2020 года охват населения очисткой сточных вод составляет 70,5 %.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87 городов в 27 отсутствуют канализационно-очистные сооружения, а в 26 городах требуются их модернизация и реконструкция. 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дороги. Сохраняется высокая доля местных дорог, находящихся в неудовлетворительном состоянии. В Западно-Казахстанской области она составляет 65,9 %, Актюбинской – 39 %, Атырауской – 39 % и Северо-Казахстанской – 31 %.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Инфокоммуникационная инфраструктура. Проблемой инфокоммуникационной инфраструктуры является неполный охват мобильной связью и Интернетом автомобильных и железных дорог, сельских населенных пунктов (4G), что сохраняет цифровое неравенство. В настоящее время ведется работа по обеспечению СНП широкополосным доступом к сети Интернет с использованием волоконно-оптических линий связи и беспроводных сетей беспроводного радиодоступа LTE (4G).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Оптимальная система расселения населения страны и характер рыночных связей. В Казахстане население сконцентрировано в городских агломерациях и крупных городах (в основном областные центры), моно- и малых городах и опорных СНП.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четырех агломерациях с центрами в городах Нур-Султане, Алматы, Шымкенте и Актобе проживает 36 % населения страны. В центрах агломераций генерируется примерно треть валового внутреннего продукта (ВВП) страны. На долю агломераций приходится более 60 % привлекаемых в страну иностранных инвестиций. 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развитии городских агломераций отмечается ряд проблем: отсутствует единая модель управления развитием городской агломерацией, отмечается недостаточная координация инфраструктурного развития и бюджетного планирования города-центра и периферийных населенных пунктов агломерации. Актуальными остаются проблемы, связанные с высоким износом сетей, слабой транспортной связанностью, антропогенным воздействием на окружающую среду.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Сохраняется проблема изношенности инфраструктуры гражданской защиты.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ежедневной маятниковой миграции центры агломераций испытывают проблемы значительной нагрузки на социальную и инженерную инфраструктуры, нехватки жилья и так далее.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Аналогичные проблемы, но в меньшей степени, наблюдаются и в крупных городах (областные центры и город Семей).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моно- и малых городах проблемы связаны с низкой степенью диверсификации их экономики, высокой зависимостью занятости населения от перспектив развития градообразующего предприятия, истощением запасов сырья (например, в городах Жанаозен, Аркалык). 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сельской местности проживает 41 % населения страны, из 6,3 тыс. сел в 3,3 тыс. СНП (52,4 %) с численностью населения менее 500 человек проживает 648,2 тыс. человек (11 % сельского населения страны). Актуальными проблемами на селе остаются развитие инфраструктуры, обеспечение питьевой водой, интернетом. 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Приграничные регионы Казахстана отстают от ряда приграничных областей других государств по размеру среднедушевых доходов населения, наличию конкурентоспособных учебных заведений профессионального образования, что создает риск оттока квалифицированных специалистов и молодежи.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основными тенденциями территориального развития Казахстана являются: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концентрация экономического роста в ограниченном числе центров, рост социально-экономической роли городов;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трансформация пространственной организации экономики за счет перехода на более высокие технологические уклады;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сохранение инфраструктурных ограничений республиканского значения для выхода на внешние рынки;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пространственной доступности государственных и иных услуг вследствие цифровизации;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рост производительности труда в сельском хозяйстве и добывающих секторах (вследствие автоматизации производства) и снижение количества рабочих мест в данных секторах (в сельских территориях и моногородах).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проблемами территориального развития Казахстана являются: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высокий уровень межрегионального социально-экономического неравенства;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недостаточное количество центров экономического роста для обеспечения ускорения экономического роста страны;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существенное отставание миграционной мобильности населения от средних значений, характерных для развитых стран, что приводит к возникновению проблем на региональных рынках труда;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значительное отставание уровня жизни сельского населения от уровня жизни жителей городов;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низкий уровень комфортности городской среды в большинстве городов;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высокая доля низкотехнологичных производств в структуре экономик регионов;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низкий уровень предпринимательской активности в малых городах и сельских территориях;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несоответствие существующего уровня развития магистральной транспортной инфраструктуры потребностям экономики и населения регионов, наличие инфраструктурных ограничений республиканского значения на опорной транспортной сети и в сфере энергетики, низкая транспортная связанность центров экономического роста между собой и другими территориями, не в полной мере реализован транзитный потенциал страны;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неудовлетворительное состояние окружающей среды в большинстве городов страны, дефицит зеленого фонда, продолжающиеся накопление и низкий уровень переработки и утилизации твердых бытовых отходов, деградация некоторых уникальных экосистем.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 Прогноз демографической ситуации с учетом миграционных тенденций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Демографическая ситуация в Казахстане в период с 2010 по 2020 годы отмечена положительной динамикой. Население выросло на 2 млн человек и по итогам 2020 года составило 18,8 млн человек. К 2025 году численность населения страны по прогнозам составит 19,8 млн человек.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Наибольший демографический рост приходится на южные регионы страны, где сконцентрирован основной людской капитал страны.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Наблюдается тенденция к быстрому росту городского населения. С 2010 по 2020 год численность городского населения выросла с 8,8 млн человек до 11,1 млн человек за счет активных межрегиональных миграционных процессов и естественного прироста. За указанный период численность населения в городах выросла на 24 %, а население в сельской местности только на 4 %. 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2020 году уровень урбанизации в стране составил 59,1 %. Согласно прогнозу к 2025 году уровень урбанизации составит 63 % под воздействием тех же факторов. 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разрезе регионов за 2010-2020 годы рост населения за счет миграционного притока был отмечен в Мангистауской области, городах Нур-Султане, Алматы и Шымкенте.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Системный отток населения отмечен в Карагандинской, Костанайской, Павлодарской, Северо-Казахстанской и Восточно-Казахстанской областях. Ожидается, что отмеченные выше тенденции сохранятся до 2025 года.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сдерживания этого процесса необходимо усилить оказание социально-экономической поддержки кандасам (соотечественники-репатрианты), включая обеспечение жильем, земельными участками и выплатами на переезд.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анализа демографической ситуации в Казахстане определен ряд проблем, среди которых основными являются снижение рождаемости, старение населения, отток трудоспособного населения, высвобождение работников в сфере сельского хозяйства. 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Вследствие сложившихся региональных различий по уровню естественного прироста населения, а также с учетом притягивающих и выталкивающих факторов миграции регионы по уровню демографического развития можно разделить на 3 группы.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первой группе регионов ожидается наибольший прирост населения – это Алматинская, Атырауская, Кызылординская, Мангистауская, Туркестанская области, города Нур-Султан, Алматы и Шымкент. 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Тенденции роста населения предусматривают принятие мер по опережающему обеспечению жилищной, социальной и транспортно-коммуникационной инфраструктурой, созданию рабочих мест. 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вторую группу объединены регионы, где прогнозируется стабильный рост населения (Актюбинская, Жамбылская, Западно-Казахстанская области) и незначительный спад его темпов (Акмолинская, Карагандинская и Павлодарская области). 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регионах важно сохранить высокие темпы естественного прироста населения и снизить эмиграцию. В этой связи вопросы рождаемости являются одними из ключевых звеньев в разработке социально-демографической политики регионов.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Фактором, влияющим на демографические процессы, в частности, на увеличение естественного прироста, является повышение доступности жилья и качества жизни населения. 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третьей группе регионов преобладают тенденции снижения численности населения за счет увеличения миграционного оттока и высокого уровня смертности (особенно в молодом возрасте) – это Северо-Казахстанская, Костанайская и Восточно-Казахстанская области. 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перспективе ряд регионов страны столкнется с проблемой высвобождения и межотраслевого перетока трудовых ресурсов.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ниже стоящей таблице представлен прогноз демографической ситуации в Казахстане с учетом миграционных тенденций.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  </w:t>
            </w:r>
          </w:p>
        </w:tc>
      </w:tr>
    </w:tbl>
    <w:bookmarkStart w:name="z111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Прогнозы демографической ситуации с учетом миграционных процессов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1947"/>
        <w:gridCol w:w="1947"/>
        <w:gridCol w:w="1947"/>
        <w:gridCol w:w="1947"/>
        <w:gridCol w:w="1948"/>
        <w:gridCol w:w="1948"/>
      </w:tblGrid>
      <w:tr>
        <w:trPr>
          <w:trHeight w:val="30" w:hRule="atLeast"/>
        </w:trPr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Среднегодовая численность населения, тыс.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(факт)*</w:t>
            </w:r>
          </w:p>
          <w:bookmarkEnd w:id="99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г.**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г.**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г.**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г**.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г.**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Казахстан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18 755,7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18 987,4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19 203,8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19 411,9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19 611,7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19 804,2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734,9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733,4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731,6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729,3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726,7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909,9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929,7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938,8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2 066,8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2 088,5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2 109,6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2 129,3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2 147,6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2 164,7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675,4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687,4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710,7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663,4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667,8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671,7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675,2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678,3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1 134,6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1 144,4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1 149,2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1 150,8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1 376,4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1 374,3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1 370,9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1 366,7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1 361,6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1 355,8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866,6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857,7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852,7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841,2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818,9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827,7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851,6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747,7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766,3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784,7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802,9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751,6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749,7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746,7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743,3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739,4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735,1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540,8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534,9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528,8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522,4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515,8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2 030,4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2 051,9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2 065,9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2 078,7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2 090,3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2 100,9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1 366,7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1 359,7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1 341,9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1 331,7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1 320,8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1 270,0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1 327,1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1 384,2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1 441,4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2 004,5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2 059,5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2 114,2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2 168,4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2 222,1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1 130,9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1 207,7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1 246,6</w:t>
            </w:r>
          </w:p>
        </w:tc>
      </w:tr>
    </w:tbl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*Данные Бюро национальной статистики Агентства по стратегическому планированию и реформам Республики Казахстан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**Данные Центра развития трудовых ресурсов Министерства труда и социальной защиты населения Республики Казахстан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1.4. Экономическая специализация регионов 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Казахстане отчетливо выделяются 5 макрорегионов по экономической специализации, характеру рыночных связей, системе расселения и географическому признаку – мегаполисы, центрально-восточный, западный, северный и южный.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Мегаполисы (города Нур-Султан и Алматы):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постиндустриальные города со значительной занятостью в бизнес-услугах и высокими доходами;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"магниты" для внутренних мигрантов;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низкая демографическая нагрузка (соотношение взрослого населения и детей) в структуре населения;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сравнительно высокая продолжительность жизни и качество обеспечения базовыми государственными услугами;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экономическая специализация в сложных секторах (бизнес-услуги, информация и связь, операции с недвижимым имуществом, финансовая деятельность);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широкий перечень перспективных кластеров; 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относятся к своим географическим макрорегионам в силу значительных отличий.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Центрально-восточный макрорегион (Карагандинская, Павлодарская и Восточно-Казахстанская области):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сложные климатические условия (дефицит воды, долгий отопительный сезон);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индустриальные области с основной занятостью в горно-металлургической промышленности и доходами выше среднего по стране;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сравнительно высокий уровень урбанизации, низкий уровень демографической нагрузки;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низкая продолжительность жизни, при этом отсутствуют существенные разрывы в обеспечении базовых государственных услуг;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ограниченная экономическая специализация в начальных переделах (горнодобывающая и металлургическая промышленность, производство кокса и продуктов нефтепереработки, транспорт и складирование);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перспективы диверсификации ограничены, имеется ряд потенциальных кластеров вокруг текущей специализации (следующие переделы).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Западный макрорегион (Атырауская, Актюбинская, Западно-Казахстанская, Мангистауская и Кызылординская области):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крайне сложные климатические условия (дефицит воды, высокая температура);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сырьевые области с основной занятостью в нефтегазовой промышленности и сравнительно высокими доходами;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высокая демографическая нагрузка;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продолжительность жизни и качество обеспечения базовыми государственными услугами (охват канализацией и качество среднего образования, частично – водоснабжение в Мангистауской, здравоохранение в Атырауской, уровень детской смертности в Кызылординской области);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ограниченная экономическая специализация в горнодобывающей промышленности и связанных секторах (бизнес-услуги, производство кокса и продуктов нефтепереработки, транспорт и складирование), развитые кластера по бизнес-услугам в городах Атырау и Актау;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перспективы диверсификации ограничены, имеется ряд потенциальных кластеров вокруг текущей специализации, в том числе определенные перспективы кластерного развития в Атырауской области.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макрорегион (Акмолинская, Костанайская, Северо-Казахстанская области):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аграрные области с основной занятостью в сельском хозяйстве, преимущественно представленные крупными предприятиями, низким уровнем доходов населения;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низкая демографическая нагрузка;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низкая продолжительность жизни, среднее качество обеспечения базовыми государственными услугами (охват канализацией, частично – число врачей в Костанайской, количество учеников на 1 учителя в Акмолинской области);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экономическая специализация в сельском хозяйстве, горно-металлургической и пищевой промышленности, в Акмолинской и Костанайской областях – в отраслях машиностроения;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определенные перспективы диверсификации в Акмолинской области в отраслях обрабатывающей промышленности, в остальных областях перспективы диверсификации ограничены (отдельные потенциальные кластеры в Костанайской области).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Южный макрорегион (Алматинская, Жамбылская, Туркестанская области и город Шымкент):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благоприятные климатические условия, имеется угроза дефицита воды в долгосрочной перспективе;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аграрные регионы с основной занятостью в неконсолидированном сельском хозяйстве (личные подсобные хозяйства) и низкими доходами;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низкий уровень урбанизации, высокая демографическая нагрузка;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продолжительность жизни и качество обеспечения базовыми государственными услугами (охват канализацией и качество среднего образования, частично – число врачей в Жамбылской, число учителей в Алматинской области);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экономическая специализация в сельском хозяйстве, пищевой промышленности, химии и фармацевтике, производстве неметаллической минеральной продукции (строительные материалы);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широкие перспективы диверсификации в городе Шымкенте в сторону секторов услуг и легкой промышленности (потенциальный кластер), в остальных регионах перспективы диверсификации крайне ограничены (отдельные потенциальные кластеры в Алматинской и Туркестанской областях).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 Видение территориального развития страны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Обзор международного опыта по территориально-пространственному развитию показал, что пространство развивается естественно, по собственным законам (исходя из принципа свободного распределения людей и экономической деятельности на территории). 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Страны проходят через одни и те же процессы развития пространства, но находятся на разных стадиях, что сопряжено с уровнем экономического развития и действиями государства.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Существует 3 измерения пространства, сила которых зависит от географического уровня: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плотность – концентрация населения и экономических ресурсов на единицу площади (превалирует на локальном уровне);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– физические и временные издержки для преодоления географических дистанций (превалирует на национальном уровне);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разобщенность (обратное интегрированности) – формальные и неформальные институты, создающие преграды для передвижения людей и ресурсов (превалирует на международном уровне).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Исключением являются крупные страны (такие как Казахстан) с рассредоточенным населением, где расстояния могут быть существенны уже на локальном уровне, а разобщенность – на национальном.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Пространственная трансформация происходит за счет рыночных сил (агломерация, миграция, специализация), которые подталкивают людей к оптимальному выбору места проживания и деятельности. 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Люди с предпринимательскими и специализированными навыками мигрируют в быстрорастущие локации в поисках возможностей самореализации. 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концентрацией таких людей следует экономический рост. Сначала он создает региональные диспропорции: расслоение – неизбежный спутник роста. Но позже происходит "перелив" ресурсов и знаний из крупного и диверсифицированного "ядра" в периферию, формируя сеть специализированных малых городов и сел. Пространство развивается по принципу "сетки": населенные пункты становятся взаимосвязанными, разделяют функции между собой. Происходят сглаживание диспропорций и диверсификация экономики всего региона (макрорегиона).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Роль государства в территориально-пространственном развитии должна носить корректирующий характер.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Большинство государств осуществляли попытки "управлять пространством", зачастую противодействуя естественным законам. В ряде стран это приводило к неэффективным расходам и возврату к корректирующим мерам (опыт Боливии и Италии).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Положительными примерами территориальной-пространственной политики для Казахстана могут служить США и КНР – территориально-крупные страны с разным политическим устройством, но схожими подходами. 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США в задачи федерального правительства входит обеспечение минимальных стандартов жизни за счет финансирования отстающих штатов: подушевое финансирование в социальном блоке, межбюджетные трансферты на поддержку коммунальной инфраструктуры и социальных услуг, поддержка экономического развития территорий за счет обеспечения связующей инфраструктуры и специализированных факторов.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КНР применялась пространственная политика "экономического неравенства и неравномерного роста". Региональная политика была поэтапна – территории включались в мировую систему в разном темпе и масштабе под лозунгом: "Пусть одни регионы богатеют раньше, чем другие".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итоге можно сделать вывод, что успешное государственное вмешательство из "центра" обычно направлено на отстающие регионы, а не передовые. Передовым регионам дается большая самостоятельность.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зависимости от уровня плотности, расстояний и разобщенности, выделяются 3 пакета инструментов пространственной политики в строгой последовательности: 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территориально-нейтральные институты, 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территориально-связующая инфраструктура,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территориально-адресные стимулы. 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Недостаточная проработка начальных инструментов ведет к неэффективности последующих.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Территориально-нейтральные институты важны на национальном уровне. Вне зависимости от региона проживания граждане должны иметь равный доступ к базовым государственным услугам. К ним относятся базовые государственные институты, безопасность, социальная поддержка уязвимых групп, среднее образование, базовая медицинская помощь и общественная инфраструктура (энергоснабжение, водоснабжение, водоотведение).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Территориально-связующая инфраструктура важна на межрегиональном уровне. Она сокращает издержки расстояния, стимулируя экономические и человеческие потоки. К ней относятся транспортная (автомобильные и железные дороги, аэропорты, морские порты, вокзалы), энергетическая, коммуникационная и цифровая инфраструктура. Рост важности последней – глобальный тренд, за счет которого расширяется пространственная доступность государственных и иных услуг.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Территориально-адресные стимулы важны на региональном уровне. К ним относятся вертикальные меры поддержки в виде норм, правил и инвестиций, касаемо только конкретной территории.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Несоблюдение последовательности реализации вышеуказанных пакетов мер может привести к неэффективным и непрозрачным расходам, а также усугубить разобщенность среди населения.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Территориально-пространственное развитие Казахстана в условиях "открытой системы" тесно связано со следующими факторами: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Казахстан – часть Центральной Азии, для которой актуальны вызовы, связанные с отсутствием крупных внутренних рынков (плотность), удаленностью от крупных мировых рынков (расстояние) и слабопроницаемыми границами (разобщенность).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их преодоления необходимы более широкая интеграция и усиление сотрудничества со стороны соседних государств.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"Деспотия пространства" – крайне низкая плотность населения при обширной территории, что усугубляется сильным коллективизмом. Это сдерживает миграцию и интеграцию на уровне регионов, консервирует ситуацию на местах.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Казахстана вызов расстояния становится существенным уже на уровне регионов, а разобщенность – между частями страны.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Сильная внешняя гравитация со стороны Российской Федерации, Узбекистана и Китая. В среднесрочной перспективе внешняя гравитация со стороны соседних государств будет усиливаться.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Концентрация населения в Казахстане. Процессы укрупнения происходят не только через урбанизацию, но и в сельской местности (26 % сельского населения проживает в зонах городских агломераций).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Идеологической платформой для долгосрочного развития страны является Стратегия "Казахстан 2050", в основе которой лежит идея "единой нации сильных и ответственных людей"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Н. А. Назарбаева "Взгляд в будущее: модернизация общественного сознания"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план развития Республики Казахстан до 2025 года структурирован согласно принципу "человекоцентричности", направленному на улучшение качества жизни и увеличение благосостояния населения.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территориально-пространственное развитие в первую очередь оказывают влияние основные рыночные механизмы – агломерация, миграция и специализация. Это естественный и эволюционный процесс, движимый свободным перемещением экономических факторов.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Однако в условиях Казахстана наблюдаются провалы этого процесса, вызванные географическими особенностями страны и неформальными институтами. Перспективная институциональная система и инфраструктурный каркас должны ликвидировать эти провалы.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Субъектом Плана территориального развития является государственная политика территориально-пространственного развития.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Суть Плана территориального развития – формирование подходов по реформированию пространственной политики и рациональной территориальной организации.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связи данный документ сосредоточен вокруг изменений, а не на постоянной деятельности государственных органов, регулируемой действующими нормативными правовыми актами.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к 2025 году в территориально-пространственном развитии страны произойдут следующие качественные изменения: 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сбалансированное распределение полномочий между уровнями исполнительной власти, что приведет к позитивной и устойчивой динамике роста качества жизни и уровня взаимного доверия на местах;</w:t>
      </w:r>
    </w:p>
    <w:bookmarkEnd w:id="181"/>
    <w:bookmarkStart w:name="z19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оснащенность макрорегионов стратегической инфраструктурой, что приведет к росту частных инвестиций и постепенной трансформации их рынка труда.</w:t>
      </w:r>
    </w:p>
    <w:bookmarkEnd w:id="182"/>
    <w:bookmarkStart w:name="z196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Принципы, подходы и направления территориального развития</w:t>
      </w:r>
    </w:p>
    <w:bookmarkEnd w:id="183"/>
    <w:bookmarkStart w:name="z19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Принципы территориального развития</w:t>
      </w:r>
    </w:p>
    <w:bookmarkEnd w:id="184"/>
    <w:bookmarkStart w:name="z19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Плана территориального развития является укрепление конкурентоспособности социально-экономических систем регионов путем раскрытия и поддержки их потенциала.</w:t>
      </w:r>
    </w:p>
    <w:bookmarkEnd w:id="185"/>
    <w:bookmarkStart w:name="z19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основу Плана территориального развития заложены следующие принципы:</w:t>
      </w:r>
    </w:p>
    <w:bookmarkEnd w:id="186"/>
    <w:bookmarkStart w:name="z20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территориальная нейтральность – отсутствие территориальной дискриминации в горизонтальных (отраслевых) политиках и мерах социально-экономической политики, способной привести к разобщенности и социальной напряженности; </w:t>
      </w:r>
    </w:p>
    <w:bookmarkEnd w:id="187"/>
    <w:bookmarkStart w:name="z20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человекоцентричность – формирование региональной политики в интересах людей (государство не вмешивается в пространственный выбор людей и бизнеса, при этом обеспечивает равный доступ населения к базовым государственным услугам);</w:t>
      </w:r>
    </w:p>
    <w:bookmarkEnd w:id="188"/>
    <w:bookmarkStart w:name="z20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самостоятельность регионов – делегирование решения вопросов внутрирегионального развития местным государственным органам с учетом интересов и мнения местного населения и бизнеса. Местные исполнительные органы должны обладать достаточными полномочиями и ресурсами для решения проблем на местах. На республиканском уровне сохраняется решение вопросов общенационального или межрегионального масштаба.</w:t>
      </w:r>
    </w:p>
    <w:bookmarkEnd w:id="189"/>
    <w:bookmarkStart w:name="z20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принципы территориального развития являются правилами, обязательными для соблюдения центральными государственными органами и местными исполнительными органами при реализации своих инициатив.</w:t>
      </w:r>
    </w:p>
    <w:bookmarkEnd w:id="190"/>
    <w:bookmarkStart w:name="z20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2.2.Подходы и направления Плана территориального развития</w:t>
      </w:r>
    </w:p>
    <w:bookmarkEnd w:id="191"/>
    <w:bookmarkStart w:name="z20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достижения цели и реализации принципов Плана территориального развития предусмотрены следующие подходы:</w:t>
      </w:r>
    </w:p>
    <w:bookmarkEnd w:id="192"/>
    <w:bookmarkStart w:name="z20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институциональное обеспечение территориально-пространственного развития;</w:t>
      </w:r>
    </w:p>
    <w:bookmarkEnd w:id="193"/>
    <w:bookmarkStart w:name="z20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снижение разрывов в базовых государственных услугах между регионами;</w:t>
      </w:r>
    </w:p>
    <w:bookmarkEnd w:id="194"/>
    <w:bookmarkStart w:name="z20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межрегиональной территориальной связанности;</w:t>
      </w:r>
    </w:p>
    <w:bookmarkEnd w:id="195"/>
    <w:bookmarkStart w:name="z20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конвергенция экономического и регионального развития;</w:t>
      </w:r>
    </w:p>
    <w:bookmarkEnd w:id="196"/>
    <w:bookmarkStart w:name="z21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устойчивое пространственное развитие внутри регионов.</w:t>
      </w:r>
    </w:p>
    <w:bookmarkEnd w:id="197"/>
    <w:bookmarkStart w:name="z21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Подход 1. Институциональное обеспечение территориального развития.</w:t>
      </w:r>
    </w:p>
    <w:bookmarkEnd w:id="198"/>
    <w:bookmarkStart w:name="z21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Суть подхода заключается в приведении формальных институтов в соответствие с положениями Плана территориального развития в части пространственного развития, в том числе через разграничение полномочий между уровнями государственного управления.</w:t>
      </w:r>
    </w:p>
    <w:bookmarkEnd w:id="199"/>
    <w:bookmarkStart w:name="z21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Алгоритм реализации подхода: отмена правил, содержащих прямые барьеры для пространственного развития; изменение отдельных правил, не полностью соответствующих принципам Плана территориального развития; внедрение новых правил в последнюю очередь.</w:t>
      </w:r>
    </w:p>
    <w:bookmarkEnd w:id="200"/>
    <w:bookmarkStart w:name="z21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 1. Формализация пространственной политики.</w:t>
      </w:r>
    </w:p>
    <w:bookmarkEnd w:id="201"/>
    <w:bookmarkStart w:name="z21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Пространственная политика – это не только основные нормативные правовые акты, но и множество решений, принимаемых государственными органами. Необходимо проведение постоянной и системной работы по приведению новых институтов в соответствие с принципами Плана территориального развития.</w:t>
      </w:r>
    </w:p>
    <w:bookmarkEnd w:id="202"/>
    <w:bookmarkStart w:name="z21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данного направления будет осуществляться путем оценки действующих нормативных правовых актов (как на центральном, так и на местном уровне) на соответствие принципам Плана территориального развития. К таким нормативным правовым актам относятся (но не ограничиваются ими):</w:t>
      </w:r>
    </w:p>
    <w:bookmarkEnd w:id="203"/>
    <w:bookmarkStart w:name="z21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принципом "территориальной нейтральности" – пересмотр программ поддержки предпринимательства и населения в части исключения территориально дискриминирующих положений, способствующих разобщенности;</w:t>
      </w:r>
    </w:p>
    <w:bookmarkEnd w:id="204"/>
    <w:bookmarkStart w:name="z21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принципом "человекоцентричности" – корректировка или отмена программ по переселению населения из так называемых "трудоизбыточных" в "трудодефицитные" регионы с пропорциональным распределением высвобождаемых средств между ними;</w:t>
      </w:r>
    </w:p>
    <w:bookmarkEnd w:id="205"/>
    <w:bookmarkStart w:name="z21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принципом "самостоятельности регионов" – совершенствование системы региональных стандартов в целях обеспечения инклюзивного развития территорий и устойчивого роста качества жизни населения с возможным исключением положений, не касающихся базовых государственных услуг;</w:t>
      </w:r>
    </w:p>
    <w:bookmarkEnd w:id="206"/>
    <w:bookmarkStart w:name="z22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административно-территориального устройства страны с учетом рыночных сил пространственного развития – агломерации, миграции и специализации (укрупнение, разукрупнение, объединение, переподчинение административных территорий, изменение текущего административного статуса населенных пунктов), что позволит оптимально настроить государственное управление на местах с учетом принципа "человекоцентричности".</w:t>
      </w:r>
    </w:p>
    <w:bookmarkEnd w:id="207"/>
    <w:bookmarkStart w:name="z22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разработке месторождений предпочтителен вахтовый метод без образования населенных пунктов и административных центров с моноспециализацией. </w:t>
      </w:r>
    </w:p>
    <w:bookmarkEnd w:id="208"/>
    <w:bookmarkStart w:name="z22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Особое внимание будет уделено урегулированию вопросов деления трансграничных вод с Китайской Народной Республикой, Российской Федерацией, Кыргызстаном, Узбекистаном, Таджикистаном. Порядка половины водного фонда страны пополняется за счет внешних источников. Вода важна как для ряда отраслей экономики в регионах, так и для населения в виде базового общественного блага.</w:t>
      </w:r>
    </w:p>
    <w:bookmarkEnd w:id="209"/>
    <w:bookmarkStart w:name="z22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 2. Распределение полномочий между уровнями государственного управления.</w:t>
      </w:r>
    </w:p>
    <w:bookmarkEnd w:id="210"/>
    <w:bookmarkStart w:name="z22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территориально-пространственной политики требует четкого распределения ресурсов и ответственности, без взаимных пересечений, по принципу "снизу-вверх". Принцип "снизу-вверх" связан с тем, что на начальном этапе территориально-пространственного развития, характеризуемом ростом плотности населения, критичны именно внутрирегиональные процессы.</w:t>
      </w:r>
    </w:p>
    <w:bookmarkEnd w:id="211"/>
    <w:bookmarkStart w:name="z22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вопросов внутрирегионального развития закрепляется на уровне местных исполнительных органов и основывается исключительно на интересах местного населения и бизнеса.</w:t>
      </w:r>
    </w:p>
    <w:bookmarkEnd w:id="212"/>
    <w:bookmarkStart w:name="z22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данного подхода будут внесены изменения и дополнения в нормативные правовые акты, касающиеся полномочий центральных и местных исполнительных органов, с дальнейшим разграничением зон ответственности.</w:t>
      </w:r>
    </w:p>
    <w:bookmarkEnd w:id="213"/>
    <w:bookmarkStart w:name="z22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Эти изменения, в первую очередь, будут касаться следующих мер:</w:t>
      </w:r>
    </w:p>
    <w:bookmarkEnd w:id="214"/>
    <w:bookmarkStart w:name="z22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реформирование межбюджетных отношений в пользу фискальной децентрализации (передача отдельных налогов и платежей в местный бюджет, установление правил возврата части налогов пропорционально сбору с региона в виде трансфертов общего характера);</w:t>
      </w:r>
    </w:p>
    <w:bookmarkEnd w:id="215"/>
    <w:bookmarkStart w:name="z22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постепенное отделение прямого территориального управления от Правительства в пользу местных исполнительных органов;</w:t>
      </w:r>
    </w:p>
    <w:bookmarkEnd w:id="216"/>
    <w:bookmarkStart w:name="z23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несвойственных, дублирующих функций от "центра" в регион (исключение избыточного регулирования местных исполнительных органов со стороны центра, коммуникации с "центром" должны проходить по стратегическим вопросам и в рамках целевых трансфертов); </w:t>
      </w:r>
    </w:p>
    <w:bookmarkEnd w:id="217"/>
    <w:bookmarkStart w:name="z23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местного самоуправления, включая расширение проекта "Бюджет народного участия". </w:t>
      </w:r>
    </w:p>
    <w:bookmarkEnd w:id="218"/>
    <w:bookmarkStart w:name="z23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предусматривается расширение полномочий местных исполнительных органов городов Нур-Султана и Алматы. Данные города уже имеют собственные законы об особом статусе. Согласно международному опыту ("города-хартии") для их дальнейшего постиндустриального развития таким городам будет постепенно предоставляться относительно большая свобода в вопросах саморегулирования и фискальной политики. </w:t>
      </w:r>
    </w:p>
    <w:bookmarkEnd w:id="219"/>
    <w:bookmarkStart w:name="z23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части развития городских агломераций имеются определенные институциональные барьеры – это отсутствие законодательных норм, регулирующих развитие агломераций, пробелы в регулировании земельных вопросов, ограничения для заимствования средств, несовершенство статистических данных и методологии, и другие.</w:t>
      </w:r>
    </w:p>
    <w:bookmarkEnd w:id="220"/>
    <w:bookmarkStart w:name="z23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этого продолжится работа по законодательному обеспечению агломерационного развития и повышению роли городов в экономике страны. Будет разработан отдельный законопроект по развитию городских агломераций, принятие которого позволит четко разделить функции между центром и периферийной зоной, упорядочить градостроительное и земельное планирование в периферийной зоне, установить единую транспортную модель на всей территории агломерации.</w:t>
      </w:r>
    </w:p>
    <w:bookmarkEnd w:id="221"/>
    <w:bookmarkStart w:name="z23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распределение полномочий между уровнями государственного управления будет сфокусировано на соблюдении принципа "Территориальная нейтральность" в горизонтальных (отраслевых) политиках, то есть на реализации следующих направлений:</w:t>
      </w:r>
    </w:p>
    <w:bookmarkEnd w:id="222"/>
    <w:bookmarkStart w:name="z23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содействует сокращению межрегиональных разрывов по базовым государственным услугам, обеспечивает внешнюю и внутреннюю межрегиональную связанность (интеграцию), создает специализированные факторы развития экономики в регионах;</w:t>
      </w:r>
    </w:p>
    <w:bookmarkEnd w:id="223"/>
    <w:bookmarkStart w:name="z23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обеспечивают сбалансированное и инклюзивное развитие территорий и устойчивый рост качества жизни населения.</w:t>
      </w:r>
    </w:p>
    <w:bookmarkEnd w:id="224"/>
    <w:bookmarkStart w:name="z23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определена новая роль Международного финансового центра "Астана" (МФЦА) в пространственном развитии как уникального института с особым статусом. Данный институт будет масштабирован, в том числе с возможным распространением юрисдикции МФЦА на специальные экономические зоны (СЭЗ). Это обеспечит их, помимо фискальных стимулов, особым правовым и регуляторным статусом, кратно мультиплицируя их привлекательность. </w:t>
      </w:r>
    </w:p>
    <w:bookmarkEnd w:id="225"/>
    <w:bookmarkStart w:name="z23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Подход 2. Снижение разрывов в базовых государственных услугах между регионами (обеспечение базового качества жизни населения).</w:t>
      </w:r>
    </w:p>
    <w:bookmarkEnd w:id="226"/>
    <w:bookmarkStart w:name="z24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Суть подхода заключается в обеспечении необходимого базового уровня качества оказания государственных услуг по всей территории страны, то есть достижение "сбалансированного территориального развития" в базовых государственных услугах, законодательно гарантированных для каждого гражданина.</w:t>
      </w:r>
    </w:p>
    <w:bookmarkEnd w:id="227"/>
    <w:bookmarkStart w:name="z24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недостаточности ресурсов и полномочий местных исполнительных органов Правительство Республики Казахстан будет выделять средства из республиканского бюджета для ликвидации критических инфраструктурных разрывов с целью обеспечения равного доступа к базовым услугам.</w:t>
      </w:r>
    </w:p>
    <w:bookmarkEnd w:id="228"/>
    <w:bookmarkStart w:name="z24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Наибольшие межрегиональные разрывы (диспропорции) наблюдаются в вопросах обеспечения коммунальной инфраструктуры, среднего образования и доступа к цифровым государственным услугам. Барьеры по другим базовым государственным услугам (например, социальная поддержка, здравоохранение и безопасность) носят больше горизонтальный характер и являются предметом рассмотрения Национального плана развития Республики Казахстан и отраслевых концепций.</w:t>
      </w:r>
    </w:p>
    <w:bookmarkEnd w:id="229"/>
    <w:bookmarkStart w:name="z24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такого подхода люди, проживающие во всех населенных пунктах независимо от их размера и географического местоположения, будут иметь возможность получать базовые государственные услуги и социальные блага. С увеличением размера населенные пункты, расположенные в благоприятных для жизнедеятельности районах страны, будут обеспечивать более широкий перечень общественных благ и их высокое качество.</w:t>
      </w:r>
    </w:p>
    <w:bookmarkEnd w:id="230"/>
    <w:bookmarkStart w:name="z24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 1. Снижение разрывов в коммунальных услугах.</w:t>
      </w:r>
    </w:p>
    <w:bookmarkEnd w:id="231"/>
    <w:bookmarkStart w:name="z24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Наиболее критичные межрегиональные разрывы (диспропорции) приходятся на инфраструктуру водоснабжения и водоотведения.</w:t>
      </w:r>
    </w:p>
    <w:bookmarkEnd w:id="232"/>
    <w:bookmarkStart w:name="z24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 будут приняты меры по обеспечению инженерно-коммунальной инфраструктурой отстающих регионов.  </w:t>
      </w:r>
    </w:p>
    <w:bookmarkEnd w:id="233"/>
    <w:bookmarkStart w:name="z24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Данное направление будет ориентировано на решение вопросов обеспеченности, в первую очередь, водоснабжением и водоотведением, модернизации сетей коммунального сектора (сети электро-, газо- и теплоснабжения).</w:t>
      </w:r>
    </w:p>
    <w:bookmarkEnd w:id="234"/>
    <w:bookmarkStart w:name="z24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 2. Снижение разрывов в образовательных и медицинских услугах.</w:t>
      </w:r>
    </w:p>
    <w:bookmarkEnd w:id="235"/>
    <w:bookmarkStart w:name="z24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достигло практически полного охвата начальным и средним образованием, однако присутствуют значительные разрывы в их качестве. Особое беспокойство вызывает низкая доля детей с минимальным уровнем читательской и математической грамотности по результатам PISA в большинстве регионов.</w:t>
      </w:r>
    </w:p>
    <w:bookmarkEnd w:id="236"/>
    <w:bookmarkStart w:name="z25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"Качественное образование" является горизонтальной политикой государства. Несмотря на это, комфортная образовательная среда также критична для детей и влияет на их успеваемость. В этой связи, в первую очередь, будут решаться проблема аварийных и трехсменных школ, а также перегруженность классов в целом.</w:t>
      </w:r>
    </w:p>
    <w:bookmarkEnd w:id="237"/>
    <w:bookmarkStart w:name="z25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точки зрения территориального развития задачей Правительства является обеспечение финансированием инфраструктуры образовательных учреждений на местах. При этом может применяться модель "люди к инфраструктуре" (например, через обеспечение детей из малых сел возможностью проживания в интернатах или патронатных семьях в крупных селах и районных центрах).</w:t>
      </w:r>
    </w:p>
    <w:bookmarkEnd w:id="238"/>
    <w:bookmarkStart w:name="z25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данного направления будут решаться вопросы строительства новых школ (модульных школ) и модернизации действующих, обеспечения квалифицированными кадрами, охвата дошкольным воспитанием и обучением, создания условий для занятия спортом и творческого развития в сельской местности, а также строительства и модернизации медицинских объектов для повышения качества и доступности услуг системы здравоохранения.</w:t>
      </w:r>
    </w:p>
    <w:bookmarkEnd w:id="239"/>
    <w:bookmarkStart w:name="z25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 3. Снижение разрывов в доступе к цифровым государственным услугам.</w:t>
      </w:r>
    </w:p>
    <w:bookmarkEnd w:id="240"/>
    <w:bookmarkStart w:name="z25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Одним из барьеров для качественного оказания базовых государственных услуг является расстояние. Для его преодоления государство, следуя глобальному тренду, переводит большинство услуг в цифровой формат (электронное правительство, коммуникации, школьное онлайн-обучение, телемедицина).</w:t>
      </w:r>
    </w:p>
    <w:bookmarkEnd w:id="241"/>
    <w:bookmarkStart w:name="z25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 актуальным остается вопрос доступа – сохраняется цифровое неравенство, создаваемое неполным охватом информационно-коммуникационной инфраструктурой, в особенности в сельских территориях. </w:t>
      </w:r>
    </w:p>
    <w:bookmarkEnd w:id="242"/>
    <w:bookmarkStart w:name="z25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Плана территориального развития Правительство протягивает цифровую инфраструктуру по всей территории, на базе которой провайдеры смогут предоставлять услуги населению. Через модель "люди к инфраструктуре" местные исполнительные органы будут способствовать внутренней миграции населения в точки, откуда дальнейшее расширение окажется нецелесообразным.</w:t>
      </w:r>
    </w:p>
    <w:bookmarkEnd w:id="243"/>
    <w:bookmarkStart w:name="z25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работа будет проводиться путем проведения волоконно-оптических линий связи (ВОЛС) для широкополосного доступа в Интернет к сельским населенным пунктам, обеспечения отдаленных сел альтернативными системами доступа к сети Интернет (зондирующие приемники и низкоорбитальные спутниковые системы).</w:t>
      </w:r>
    </w:p>
    <w:bookmarkEnd w:id="244"/>
    <w:bookmarkStart w:name="z25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реализация мероприятий по исполнению указанных направлений будет осуществляться в рамках профильных национальных проектов и концепций, а также в рамках проекта "Ауыл – Ел бесігі" по принципу "люди к инфраструктуре".</w:t>
      </w:r>
    </w:p>
    <w:bookmarkEnd w:id="245"/>
    <w:bookmarkStart w:name="z25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Продолжатся совершенствование и дальнейшая реализация требований системы региональных стандартов для различных населенных пунктов – от опорных сел до городов республиканского значения.</w:t>
      </w:r>
    </w:p>
    <w:bookmarkEnd w:id="246"/>
    <w:bookmarkStart w:name="z26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системы региональных стандартов – установить базовые требования, которым должна соответствовать среда проживания в сельской и городской местности.</w:t>
      </w:r>
    </w:p>
    <w:bookmarkEnd w:id="247"/>
    <w:bookmarkStart w:name="z26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каждого уровня административно-территориальной единицы разработаны свои стандарты, которые будут постоянно совершенствоваться. </w:t>
      </w:r>
    </w:p>
    <w:bookmarkEnd w:id="248"/>
    <w:bookmarkStart w:name="z26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Политика по развитию сельских территорий будет направлена на обеспечение занятости, повышение доходов и комфортности проживания сельских жителей через модернизацию инфраструктуры опорных сел (включая близлежащие к ним села) до уровня новых региональных стандартов в рамках проекта "Ауыл – Ел бесігі", подведение инженерно-коммуникационной инфраструктуры к земельным участкам и субсидирование строительства жилья на селе работодателем за счет собственных средств.</w:t>
      </w:r>
    </w:p>
    <w:bookmarkEnd w:id="249"/>
    <w:bookmarkStart w:name="z26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Подход 3. Обеспечение межрегиональной территориальной связанности.</w:t>
      </w:r>
    </w:p>
    <w:bookmarkEnd w:id="250"/>
    <w:bookmarkStart w:name="z26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Суть подхода заключается в интеграции регионов в единое экономическое пространство в условиях "открытой системы" через укрепление внешнего и внутреннего магистрального инфраструктурного каркаса (транспортная, энергетическая и цифровая связанность).</w:t>
      </w:r>
    </w:p>
    <w:bookmarkEnd w:id="251"/>
    <w:bookmarkStart w:name="z26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Подход направлен на стимулирование мобильности населения и экономических ресурсов через сокращение издержек расстояния как по физическому перемещению людей и грузов, так и по доступу к услугам сетевых секторов, что придаст импульс развитию регионов.</w:t>
      </w:r>
    </w:p>
    <w:bookmarkEnd w:id="252"/>
    <w:bookmarkStart w:name="z26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 1. Транспортная связанность.</w:t>
      </w:r>
    </w:p>
    <w:bookmarkEnd w:id="253"/>
    <w:bookmarkStart w:name="z26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Транспортная инфраструктура (авто- и железные дороги, авто- и железнодорожные вокзалы, аэропорты и морские порты) является основой связанности. Она обеспечивает свободное и быстрое перемещение людей и экономических ресурсов.</w:t>
      </w:r>
    </w:p>
    <w:bookmarkEnd w:id="254"/>
    <w:bookmarkStart w:name="z26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как внешней, так и внутренней связанности особое значение имеет интеграция формирующихся естественным путем (в рамках рыночной экономики) центров экономического роста в единую транспортную сеть по "лучевому принципу". </w:t>
      </w:r>
    </w:p>
    <w:bookmarkEnd w:id="255"/>
    <w:bookmarkStart w:name="z26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данное направление будет реализовываться двумя способами: обеспечение внешней связанности (облегчающей выход на внешние рынки) и внутренней межрегиональной связанности.</w:t>
      </w:r>
    </w:p>
    <w:bookmarkEnd w:id="256"/>
    <w:bookmarkStart w:name="z27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задача будет решаться через:</w:t>
      </w:r>
    </w:p>
    <w:bookmarkEnd w:id="257"/>
    <w:bookmarkStart w:name="z27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завершение строительства международных экономических коридоров (через территорию Казахстана проходят несколько авто- и железнодорожных коридоров, приоритетными признаются Алматы – Шымкент – Ташкент, Алматы – Урумчи, Алматы – Нур-Султан – города-миллионники России);</w:t>
      </w:r>
    </w:p>
    <w:bookmarkEnd w:id="258"/>
    <w:bookmarkStart w:name="z27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модернизацию автодорог от областных центров (а также города Семей) к городам-миллионникам соседних стран (России, Китая, Узбекистан);</w:t>
      </w:r>
    </w:p>
    <w:bookmarkEnd w:id="259"/>
    <w:bookmarkStart w:name="z27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пропускной способности железных дорог, что будет способствовать увеличению транзита международных экономических коридоров, в частности, за счет строительства путей (новых и вторых) и обводных линий, а также модернизации участков;</w:t>
      </w:r>
    </w:p>
    <w:bookmarkEnd w:id="260"/>
    <w:bookmarkStart w:name="z27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реконструкцию и модернизацию аэропортов международного значения в областных центрах (непременное условие для обеспечения комфортного доступа инвесторов и талантов к территориям регионов).</w:t>
      </w:r>
    </w:p>
    <w:bookmarkEnd w:id="261"/>
    <w:bookmarkStart w:name="z27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экономических коридоров имеет критически важное значение с точки зрения диверсификации и повышения плотности региональных экономик, создания новых рабочих мест, продвижения территориально-пространственных преобразований и ускорения агломерационных процессов. </w:t>
      </w:r>
    </w:p>
    <w:bookmarkEnd w:id="262"/>
    <w:bookmarkStart w:name="z27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задача будет сопровождаться соглашениями с приграничными государствами касательно совместных усилий по обеспечению транспортной связанности.</w:t>
      </w:r>
    </w:p>
    <w:bookmarkEnd w:id="263"/>
    <w:bookmarkStart w:name="z27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Вторая задача по обеспечению внутренней межрегиональной связанности будет направлена на сокращение времени в пути между крупными городами и областными центрами (авто- и железнодорожные магистрали республиканского значения). Основным приоритетом данной задачи является усиление связанности менее развитых городов (регионов) с более развитыми городами (регионами) для обеспечения "перелива" экономической активности.</w:t>
      </w:r>
    </w:p>
    <w:bookmarkEnd w:id="264"/>
    <w:bookmarkStart w:name="z27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центрах агломерации и крупных городах будет создаваться интегрированная инфраструктура (единая модель) пригородного транспорта для обеспечения связи между городами и пригородами. </w:t>
      </w:r>
    </w:p>
    <w:bookmarkEnd w:id="265"/>
    <w:bookmarkStart w:name="z27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Особое внимание будет уделено развитию транспортных сообщений между центрами экономического роста. Так, областные центры будут соединены с городами-хабами Нур-Султаном, Алматы, Актобе и Шымкентом по "лучевому" принципу. </w:t>
      </w:r>
    </w:p>
    <w:bookmarkEnd w:id="266"/>
    <w:bookmarkStart w:name="z28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Значительные объемы финансирования будут направлены на содержание, ремонт и реконструкцию местных дорог, что повысит мобильность людей и товаров. В предстоящий период будут полностью устранены инфраструктурные разрывы внутри регионов. </w:t>
      </w:r>
    </w:p>
    <w:bookmarkEnd w:id="267"/>
    <w:bookmarkStart w:name="z28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СНП будут связаны дорогами с твердым покрытием с центрами сельских округов и районными центрами, в то время как районные центры, моно- и малые города будут соединены с областными центрами.</w:t>
      </w:r>
    </w:p>
    <w:bookmarkEnd w:id="268"/>
    <w:bookmarkStart w:name="z28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 2. Энергетическая связанность.</w:t>
      </w:r>
    </w:p>
    <w:bookmarkEnd w:id="269"/>
    <w:bookmarkStart w:name="z28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данного направления будут приняты системные меры по увеличению доступности коммунальных услуг в регионах, не имеющих собственных источников энергии.</w:t>
      </w:r>
    </w:p>
    <w:bookmarkEnd w:id="270"/>
    <w:bookmarkStart w:name="z28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Доступность электро- и газоснабжения включает и ценовую. Это означает возможность подключения не только к внутренней, но и внешней магистральной инфраструктуре. </w:t>
      </w:r>
    </w:p>
    <w:bookmarkEnd w:id="271"/>
    <w:bookmarkStart w:name="z28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долгосрочной перспективе будет обеспечена устойчивость системы в целом за счет объединения страны в единую энергосистему.</w:t>
      </w:r>
    </w:p>
    <w:bookmarkEnd w:id="272"/>
    <w:bookmarkStart w:name="z28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этого будут решены 2 задачи:</w:t>
      </w:r>
    </w:p>
    <w:bookmarkEnd w:id="273"/>
    <w:bookmarkStart w:name="z28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присоединение западного макрорегиона к единой энергосистеме страны;</w:t>
      </w:r>
    </w:p>
    <w:bookmarkEnd w:id="274"/>
    <w:bookmarkStart w:name="z28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завершение газификации северных и центрально-восточных макрорегионов.</w:t>
      </w:r>
    </w:p>
    <w:bookmarkEnd w:id="275"/>
    <w:bookmarkStart w:name="z28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 3. Цифровая связанность.</w:t>
      </w:r>
    </w:p>
    <w:bookmarkEnd w:id="276"/>
    <w:bookmarkStart w:name="z29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предусматривает проведение сети электросвязи с востока на запад страны, как часть магистрали от Китая к странам Европейского союза через Каспийское море или Россию. Это позволит увеличить обработку трафика и усилить глобальную конкурентоспособность экономики за счет лучшего доступа к Интернету.</w:t>
      </w:r>
    </w:p>
    <w:bookmarkEnd w:id="277"/>
    <w:bookmarkStart w:name="z29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перспективе после строительства Транс-Каспийской и трансграничной ВОЛС данная инфраструктура станет важным специализированным фактором для развития дата-центров и майнинговых ферм. </w:t>
      </w:r>
    </w:p>
    <w:bookmarkEnd w:id="278"/>
    <w:bookmarkStart w:name="z29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Подход 4. Конвергенция экономического и регионального развития.</w:t>
      </w:r>
    </w:p>
    <w:bookmarkEnd w:id="279"/>
    <w:bookmarkStart w:name="z29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Суть подхода заключается в создании Правительством избыточной отраслевой (секторальной) инфраструктуры для преодоления межрегиональных разрывов (диспропорций) в доходах населения.</w:t>
      </w:r>
    </w:p>
    <w:bookmarkEnd w:id="280"/>
    <w:bookmarkStart w:name="z29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Несмотря на постепенное сокращение межрегиональных разрывов в денежных доходах населения, наблюдаемых в последние годы, они по-прежнему значительны. Помимо выравнивания базовых государственных услуг и строительства магистральной инфраструктуры, для устойчивого роста доходов требуются стимулирование экономической деятельности в реальном секторе, то есть создание специализированных факторов для бизнеса в агропромышленном комплексе (АПК) и индустриальных секторах.</w:t>
      </w:r>
    </w:p>
    <w:bookmarkEnd w:id="281"/>
    <w:bookmarkStart w:name="z29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 будет достигнуто специализированными факторами для бизнеса, которые:</w:t>
      </w:r>
    </w:p>
    <w:bookmarkEnd w:id="282"/>
    <w:bookmarkStart w:name="z29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нарушают конкуренцию;</w:t>
      </w:r>
    </w:p>
    <w:bookmarkEnd w:id="283"/>
    <w:bookmarkStart w:name="z29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перекладывают риски на государство в отличие от мер прямой поддержки (субсидии, лизинговое финансирование, гранты); </w:t>
      </w:r>
    </w:p>
    <w:bookmarkEnd w:id="284"/>
    <w:bookmarkStart w:name="z29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стимулируют концентрацию экономических ресурсов и кластеризацию.</w:t>
      </w:r>
    </w:p>
    <w:bookmarkEnd w:id="285"/>
    <w:bookmarkStart w:name="z29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территориального развития задает "верхние подходы" для центральных государственных органов по пространственному аспекту строительства инфраструктуры для АПК и промышленности. </w:t>
      </w:r>
    </w:p>
    <w:bookmarkEnd w:id="286"/>
    <w:bookmarkStart w:name="z30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Внутри регионов местные исполнительные органы формируют их самостоятельно. </w:t>
      </w:r>
    </w:p>
    <w:bookmarkEnd w:id="287"/>
    <w:bookmarkStart w:name="z30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Приоритезация проектов в части их пространственной организации будет проводиться согласно уровню доходов населения в макрорегионах: южный, северный, центрально-восточный, западный макрорегионы.</w:t>
      </w:r>
    </w:p>
    <w:bookmarkEnd w:id="288"/>
    <w:bookmarkStart w:name="z30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 1. Специализированные факторы для АПК.</w:t>
      </w:r>
    </w:p>
    <w:bookmarkEnd w:id="289"/>
    <w:bookmarkStart w:name="z30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Сельское хозяйство является торгуемым сектором с доминирующей занятостью в большинстве районов южного и северного макрорегионов страны. Создание качественной инфраструктуры является критически важным для стимулирования роста доходов населения сельской местности.</w:t>
      </w:r>
    </w:p>
    <w:bookmarkEnd w:id="290"/>
    <w:bookmarkStart w:name="z30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данного направления будут приняты меры по решению следующих задач:</w:t>
      </w:r>
    </w:p>
    <w:bookmarkEnd w:id="291"/>
    <w:bookmarkStart w:name="z30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продуктивности земель сельскохозяйственного назначения через создание, восстановление и модернизацию систем ирригации и мелиорации (орошение и осушение);</w:t>
      </w:r>
    </w:p>
    <w:bookmarkEnd w:id="292"/>
    <w:bookmarkStart w:name="z30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эффективности биологических факторов посредством создания и модернизации систем химизации, развития фитосанитарии и ветеринарии;</w:t>
      </w:r>
    </w:p>
    <w:bookmarkEnd w:id="293"/>
    <w:bookmarkStart w:name="z30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эффективности технологических факторов через повсеместное внедрение цифровых решений в сельское хозяйство страны (системы прослеживаемости, картирование, электронные паспорта и планы управления земель сельскохозяйственного назначения).</w:t>
      </w:r>
    </w:p>
    <w:bookmarkEnd w:id="294"/>
    <w:bookmarkStart w:name="z30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 2. Специализированные факторы для индустриального развития.</w:t>
      </w:r>
    </w:p>
    <w:bookmarkEnd w:id="295"/>
    <w:bookmarkStart w:name="z30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включает в себя вопросы развития как самой промышленности (горнодобывающая, обрабатывающая), так и вспомогательных секторов – торговли и логистики.</w:t>
      </w:r>
    </w:p>
    <w:bookmarkEnd w:id="296"/>
    <w:bookmarkStart w:name="z31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Регионы уже специализируются в определенных секторах, имеют накопленные "знания", что предопределяет их потенциал развития. В период активной индустриализации была построена основная специализированная инфраструктура. Сегодня стоит задача повышения ее эффективности.</w:t>
      </w:r>
    </w:p>
    <w:bookmarkEnd w:id="297"/>
    <w:bookmarkStart w:name="z31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Усилия государства также необходимы в стимулировании кластерного развития. Потенциальные кластеры в обрабатывающей промышленности и связанных секторах услуг на сегодня формируются преимущественно при некоторых крупных городах.</w:t>
      </w:r>
    </w:p>
    <w:bookmarkEnd w:id="298"/>
    <w:bookmarkStart w:name="z31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состоит из трех задач:</w:t>
      </w:r>
    </w:p>
    <w:bookmarkEnd w:id="299"/>
    <w:bookmarkStart w:name="z31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завершение строительства необходимой инфраструктуры в специальных экономических зонах и индустриальных зонах с устранением административных барьеров для доступа к инфраструктуре;</w:t>
      </w:r>
    </w:p>
    <w:bookmarkEnd w:id="300"/>
    <w:bookmarkStart w:name="z31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создание новых специализированных факторов на основе конкурентных преимуществ и потенциала регионов, а также при наличии спроса со стороны бизнеса (в горнодобывающем секторе сохраняются тенденции истощения природных ресурсов в ряде регионов, для дальнейшего развития сектора будут приняты меры по государственному стимулированию проведения геологоразведочных работ и подготовке координатной инфраструктуры (оценка сырьевого потенциала малоизученных территорий, выявление перспективных участков и оценка прогнозных ресурсов);</w:t>
      </w:r>
    </w:p>
    <w:bookmarkEnd w:id="301"/>
    <w:bookmarkStart w:name="z31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развитие и усиление трансграничных центров торговли с Россией, Китаем, Узбекистаном, Кыргызстаном, что будет способствовать экономическому развитию приграничных регионов страны, в том числе за счет строительства торгово-логистической инфраструктуры и устранения процедурных барьеров в рамках международного сотрудничества (устранение или упразднение процедурных требований, содействие сближению нормативных процедур и другие).</w:t>
      </w:r>
    </w:p>
    <w:bookmarkEnd w:id="302"/>
    <w:bookmarkStart w:name="z31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 3. Водные ресурсы.</w:t>
      </w:r>
    </w:p>
    <w:bookmarkEnd w:id="303"/>
    <w:bookmarkStart w:name="z31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Проблемы нарастающего дефицита водных ресурсов и загрязнения поверхностных вод продолжат оказывать негативное влияние на развитие отдельных отраслей, зависимых от этого специализированного фактора. </w:t>
      </w:r>
    </w:p>
    <w:bookmarkEnd w:id="304"/>
    <w:bookmarkStart w:name="z31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Вдобавок к экономическим кризисам водный кризис может привести к негативным социальным и экологическим последствиям.</w:t>
      </w:r>
    </w:p>
    <w:bookmarkEnd w:id="305"/>
    <w:bookmarkStart w:name="z31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стороны Правительства будут приняты инфраструктурные решения по водным объектам, имеющим национальное значение (межрегиональные и крупные региональные объекты).</w:t>
      </w:r>
    </w:p>
    <w:bookmarkEnd w:id="306"/>
    <w:bookmarkStart w:name="z32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будут решены следующие задачи:</w:t>
      </w:r>
    </w:p>
    <w:bookmarkEnd w:id="307"/>
    <w:bookmarkStart w:name="z32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улучшение состояния качества крупных рек (включая притоки) до уровня "хорошее";</w:t>
      </w:r>
    </w:p>
    <w:bookmarkEnd w:id="308"/>
    <w:bookmarkStart w:name="z32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и строительство водохранилищ;</w:t>
      </w:r>
    </w:p>
    <w:bookmarkEnd w:id="309"/>
    <w:bookmarkStart w:name="z32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подземных водных ресурсов.</w:t>
      </w:r>
    </w:p>
    <w:bookmarkEnd w:id="310"/>
    <w:bookmarkStart w:name="z32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Подход 5. Устойчивое территориальное развитие внутри регионов.</w:t>
      </w:r>
    </w:p>
    <w:bookmarkEnd w:id="311"/>
    <w:bookmarkStart w:name="z32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Суть подхода заключается в пространственном развитии на местах совместно с местными сообществами.</w:t>
      </w:r>
    </w:p>
    <w:bookmarkEnd w:id="312"/>
    <w:bookmarkStart w:name="z32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необходимых условий для сбалансированного развития территорий и устойчивого роста качества жизни людей должно стать основной задачей местных исполнительных органов.</w:t>
      </w:r>
    </w:p>
    <w:bookmarkEnd w:id="313"/>
    <w:bookmarkStart w:name="z32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Устойчивое пространственное развитие достигается путем тесного взаимодействия местных исполнительных и представительных органов с населением и бизнесом на повседневной основе.</w:t>
      </w:r>
    </w:p>
    <w:bookmarkEnd w:id="314"/>
    <w:bookmarkStart w:name="z32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пространственном аспекте задачи местных исполнительных органов схожи с правительственными, но в меньшем масштабе. В рамках своих полномочий и бюджетов местные исполнительные органы будут решать задачи по повышению качества и территориальной доступности государственных услуг, обеспечению связанности внутри регионов, качественной урбанизации и комплексному развитию инфраструктуры населенных пунктов.</w:t>
      </w:r>
    </w:p>
    <w:bookmarkEnd w:id="315"/>
    <w:bookmarkStart w:name="z32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Ориентиром для местных исполнительных органов будет система региональных стандартов, синхронизированная с Целями устойчивого развития Организации Объединенных Наций (ООН).</w:t>
      </w:r>
    </w:p>
    <w:bookmarkEnd w:id="316"/>
    <w:bookmarkStart w:name="z33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 1. Качество государственных услуг.</w:t>
      </w:r>
    </w:p>
    <w:bookmarkEnd w:id="317"/>
    <w:bookmarkStart w:name="z33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данному направлению относятся вопросы развития социальной инфраструктуры – объекты социально-культурного назначения, инфраструктура жилищно-коммунального хозяйства, организации систем здравоохранения, социальной защиты, образования, дошкольного воспитания, организации, производящие и предоставляющие населению коммунальные услуги. </w:t>
      </w:r>
    </w:p>
    <w:bookmarkEnd w:id="318"/>
    <w:bookmarkStart w:name="z33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повышения эффективности бюджетных расходов будет применяться модель "люди к инфраструктуре".</w:t>
      </w:r>
    </w:p>
    <w:bookmarkEnd w:id="319"/>
    <w:bookmarkStart w:name="z33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Основная задача в рамках данного направления – обеспечение населения базовыми государственными услугами в соответствии с системой региональных стандартов.</w:t>
      </w:r>
    </w:p>
    <w:bookmarkEnd w:id="320"/>
    <w:bookmarkStart w:name="z33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граждане будут иметь возможность получения основных государственных услуг и социальных благ в "шаговой доступности" или ближайшем административном центре (или опорном селе), в том числе за счет полной автоматизации и перевода их в электронный формат.</w:t>
      </w:r>
    </w:p>
    <w:bookmarkEnd w:id="321"/>
    <w:bookmarkStart w:name="z33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 2. Внутрирегиональная связанность.</w:t>
      </w:r>
    </w:p>
    <w:bookmarkEnd w:id="322"/>
    <w:bookmarkStart w:name="z33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Местные исполнительные органы обеспечивают реализацию мер по повышению внутрирегиональной связанности, что будет способствовать повышению мобильности людей и ресурсов. В первую очередь, это касается вопросов развития автомобильных дорог областного и районного значений. </w:t>
      </w:r>
    </w:p>
    <w:bookmarkEnd w:id="323"/>
    <w:bookmarkStart w:name="z33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Приоритетом будет обеспечение связанности районных центров и малых городов с областными центрами, а сельских населенных пунктов – с центрами сельских округов и районными центрами. </w:t>
      </w:r>
    </w:p>
    <w:bookmarkEnd w:id="324"/>
    <w:bookmarkStart w:name="z33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направления основная задача – повышение качества состояния местных дорог, связывающих населенные пункты с административными центрами областного и районного значения.</w:t>
      </w:r>
    </w:p>
    <w:bookmarkEnd w:id="325"/>
    <w:bookmarkStart w:name="z33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 3. Качественная урбанизация.</w:t>
      </w:r>
    </w:p>
    <w:bookmarkEnd w:id="326"/>
    <w:bookmarkStart w:name="z34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открытости, безопасности, жизнестойкости и экологической устойчивости городов и населенных пунктов является одной из главных Целей устойчивого развития ООН до 2030 года.</w:t>
      </w:r>
    </w:p>
    <w:bookmarkEnd w:id="327"/>
    <w:bookmarkStart w:name="z34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Урбанизация является глобальным явлением, социально-экономическая значимость городов в экономике стран неуклонно растет.</w:t>
      </w:r>
    </w:p>
    <w:bookmarkEnd w:id="328"/>
    <w:bookmarkStart w:name="z34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Казахстане драйверами являются более высокие доходы, широкие возможности для самореализации и высокое качество предоставляемых государственных услуг, чем в сельской местности.</w:t>
      </w:r>
    </w:p>
    <w:bookmarkEnd w:id="329"/>
    <w:bookmarkStart w:name="z34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Управляемая урбанизация – это обеспечение условий проживания и адаптации прибывающих трудовых ресурсов и их вовлечение в городскую экономику. Она проводится не только в интересах городского населения, но и всего населения страны.</w:t>
      </w:r>
    </w:p>
    <w:bookmarkEnd w:id="330"/>
    <w:bookmarkStart w:name="z34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Подход "управляемой урбанизации" заключается в подготовке жилищной и коммунальной инфраструктуры городов к потоку миграции, а также принятии превентивных мер (принцип "люди к инфраструктуре") в ответ на массовый приток сельского населения в города. </w:t>
      </w:r>
    </w:p>
    <w:bookmarkEnd w:id="331"/>
    <w:bookmarkStart w:name="z34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связи местными исполнительными органами будут использованы такие инструменты, как комплексное управление земельными ресурсами и транспортным планированием, совершенствование градостроительной политики и городского планирования (urbanplanning), модернизация экономики городов, инвестирование в опережающее развитие социальной и инженерной инфраструктуры для удовлетворения потребностей населения и бизнеса, расширение зеленых зон с применением "зеленых" технологий. Будут внедрены инструменты контроля разрастания городов (sprawling).</w:t>
      </w:r>
    </w:p>
    <w:bookmarkEnd w:id="332"/>
    <w:bookmarkStart w:name="z34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расселение населения в городской и сельской местности будет определяться преимущественно экономическими и экологическими факторами. Продолжится концентрация населения в центрах экономического роста и местах с благоприятными для проживания условиями. Так или иначе, крупные города и областные центры продолжат абсорбировать в себя население отдаленных малых городов и сел. Местные исполнительные органы должны быть готовы к притоку внутренних мигрантов.</w:t>
      </w:r>
    </w:p>
    <w:bookmarkEnd w:id="333"/>
    <w:bookmarkStart w:name="z34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сохранения постоянного расселения все опорные и спутниковые СНП будут иметь сеть дорог в удовлетворительном состоянии, пригодных для круглогодичного движения. Население будет иметь возможность подключения по доступной цене к электроэнергии, водо- и газоснабжению, сети Интернет.</w:t>
      </w:r>
    </w:p>
    <w:bookmarkEnd w:id="334"/>
    <w:bookmarkStart w:name="z34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проводиться работа по развитию инфраструктуры гражданской защиты.</w:t>
      </w:r>
    </w:p>
    <w:bookmarkEnd w:id="335"/>
    <w:bookmarkStart w:name="z34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уровня урбанизации в долгосрочной перспективе позволит как расширить вклад сектора услуг в экономику, так и создать новые виды услуг, обеспечивающие стабильный рост числа рабочих мест. Из-за цифровизации и автоматизации основная занятость людей будет связана с выполнением сложных неавтоматизированных задач, требующих творческого подхода, большего взаимодействия и координации на расстоянии.</w:t>
      </w:r>
    </w:p>
    <w:bookmarkEnd w:id="336"/>
    <w:bookmarkStart w:name="z35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сектора услуг позволит трудоустроить работников, высвобождающихся из других секторов экономики, а также молодых специалистов, впервые входящих на рынок труда.  </w:t>
      </w:r>
    </w:p>
    <w:bookmarkEnd w:id="337"/>
    <w:bookmarkStart w:name="z35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переход к модели "люди к инфраструктуре", необходимо совершенствование административно-территориального устройства страны (укрупнение, разукрупнение, объединение, переподчинение) с обязательным учетом мнения граждан и в интересах повышения качества их жизни.</w:t>
      </w:r>
    </w:p>
    <w:bookmarkEnd w:id="338"/>
    <w:bookmarkStart w:name="z35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территориально-пространственная политика будет непосредственно реализовываться местными органами, в том числе через реализацию планов развития регионов.</w:t>
      </w:r>
    </w:p>
    <w:bookmarkEnd w:id="339"/>
    <w:bookmarkStart w:name="z35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4. Развитие "точек роста" на базе конкурентных преимуществ регионов</w:t>
      </w:r>
    </w:p>
    <w:bookmarkEnd w:id="340"/>
    <w:bookmarkStart w:name="z35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силу естественных рыночных сил (агломерация, миграция, специализация) в регионах на базе крупных городов формируются центры экономического роста. </w:t>
      </w:r>
    </w:p>
    <w:bookmarkEnd w:id="341"/>
    <w:bookmarkStart w:name="z35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конкурентных преимуществ местными исполнительными органами будет осуществляться модернизация региональной инфраструктуры (транспортной, энергетической и другие) в рамках реализации национальных проектов и планов развития областей, городов республиканского значения, столицы, планов развития национальных управляющих холдингов, национальных холдингов и национальных компаний.</w:t>
      </w:r>
    </w:p>
    <w:bookmarkEnd w:id="342"/>
    <w:bookmarkStart w:name="z35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на локальном уровне внутри регионов весь спектр государственных услуг местными исполнительными органами будет предоставляться через так называемые опорные населенные пункты (перспективные малые города и опорные села).</w:t>
      </w:r>
    </w:p>
    <w:bookmarkEnd w:id="343"/>
    <w:bookmarkStart w:name="z35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формирующихся центров экономического роста и внутрирегиональных опорных населенных пунктов приведен в приложении 1 к настоящему Плану территориального развития.</w:t>
      </w:r>
    </w:p>
    <w:bookmarkEnd w:id="344"/>
    <w:bookmarkStart w:name="z35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Конкурентоспособность регионов Казахстана будет формироваться на базе имеющихся базовых отраслей, сильных сторон экономического развития территорий Казахстана и перспектив диверсификации текущей структуры региональной экономики. </w:t>
      </w:r>
    </w:p>
    <w:bookmarkEnd w:id="345"/>
    <w:bookmarkStart w:name="z35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развитии городов главным приоритетом будет человек, то есть акцент будет сделан на качество жизни, безопасность, качественное образование, качественное здравоохранение, развитую транспортную связанность внутри и между городами, качественные продукты питания, доступное жилье, эффективное градостроительство и поддержание высоких экологических стандартов.</w:t>
      </w:r>
    </w:p>
    <w:bookmarkEnd w:id="346"/>
    <w:bookmarkStart w:name="z36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моногородов в планируемый период политика развития будет направлена на продолжение реализации якорных инвестиционных проектов, разведку новых месторождений, реализацию партнерских программ с градообразующими предприятиями, а также модернизацию инженерной инфраструктуры.</w:t>
      </w:r>
    </w:p>
    <w:bookmarkEnd w:id="347"/>
    <w:bookmarkStart w:name="z36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малых городах меры по развитию будут включать содействие созданию градообразующих предприятий и поддержке существующих предприятий, поддержке предпринимательства и продуктивной занятости, микрокредитование, модернизацию инженерной инфраструктуры. </w:t>
      </w:r>
    </w:p>
    <w:bookmarkEnd w:id="348"/>
    <w:bookmarkStart w:name="z36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Действенным инструментом развития моно- и малых городов будет использование потенциала крупных транспортных коридоров за счет обеспечения доступа перспективных моно- и малых городов к центрам экономического роста. </w:t>
      </w:r>
    </w:p>
    <w:bookmarkEnd w:id="349"/>
    <w:bookmarkStart w:name="z36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Экономическим направлением диверсификации структуры экономики городов могут стать обработанная продукция сельского хозяйства, реализация концепции малого инновационного города, развитие туристического потенциала.  </w:t>
      </w:r>
    </w:p>
    <w:bookmarkEnd w:id="350"/>
    <w:bookmarkStart w:name="z36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перспективных экономических специализаций, включающих несырьевые сектора (отрасли), в разрезе регионов приведен в приложении 2 к настоящему Плану территориального развития.</w:t>
      </w:r>
    </w:p>
    <w:bookmarkEnd w:id="351"/>
    <w:bookmarkStart w:name="z36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Развитию "точек роста" и усилению конкурентных преимуществ регионов будет способствовать новая модель развития специальных экономических зон и индустриальных зон, парков, как инструментов территориально-пространственного развития регионов.</w:t>
      </w:r>
    </w:p>
    <w:bookmarkEnd w:id="352"/>
    <w:bookmarkStart w:name="z366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Механизмы реализации направлений Плана территориального развития</w:t>
      </w:r>
    </w:p>
    <w:bookmarkEnd w:id="353"/>
    <w:bookmarkStart w:name="z36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 реализации Плана территориального развития включает в себя инструменты, распределение ролей между государственными органами, этапность реализации и порядок актуализации документа.</w:t>
      </w:r>
    </w:p>
    <w:bookmarkEnd w:id="354"/>
    <w:bookmarkStart w:name="z36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Инструменты</w:t>
      </w:r>
    </w:p>
    <w:bookmarkEnd w:id="355"/>
    <w:bookmarkStart w:name="z36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показывает международный опыт, пространственная политика будет выходить за рамки одного документа (в данном случае Плана территориального развития) и затрагивать всю Систему государственного планирования. Вышестоящие документы и горизонтальные (отраслевые) концепции обеспечивают институциональные реформы, а нижестоящие документы реализуют подходы, обозначенные в Плане территориального развития.</w:t>
      </w:r>
    </w:p>
    <w:bookmarkEnd w:id="356"/>
    <w:bookmarkStart w:name="z37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 национальной безопасности, Национальный план развития Республики Казахстан до 2025 года и концепции развития отраслей (сфер) обеспечивают единые территориально-нейтральные институты (единые "правила игры") – политики и базовые государственные услуги по всей стране. К ним, например, относятся безопасность и правопорядок, макроэкономическая стабильность, земельная политика, внешнеэкономическая политика, базовая медицинская помощь, социальная поддержка.</w:t>
      </w:r>
    </w:p>
    <w:bookmarkEnd w:id="357"/>
    <w:bookmarkStart w:name="z37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Качественное пространственное развитие, в первую очередь, зависит от реализации вышеперечисленных документов. </w:t>
      </w:r>
    </w:p>
    <w:bookmarkEnd w:id="358"/>
    <w:bookmarkStart w:name="z37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территориального развития оставляет за собой роль мониторинга исполнения релевантных реформ Национального плана развития, Стратегии национальной безопасности и концепций. Аналогичный постоянный мониторинг на соответствие принципам Плана территориального развития будет проводиться по отношению ко всем разрабатываемым нормативным правовым актам.</w:t>
      </w:r>
    </w:p>
    <w:bookmarkEnd w:id="359"/>
    <w:bookmarkStart w:name="z37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Задачи, отраженные в подходе 1 "Институциональное обеспечение территориально-пространственного развития", будут решены через отражение в концепциях развития сфер (например, государственного управления, местного самоуправления). Предусмотрена и конечная реализация через внесение изменений и дополнений напрямую в нормативные правовые акты – Бюджетный и Налоговый кодексы Республики Казахстан, Закон "О местном государственном управлении и самоуправлении в Республике Казахстан", законы об особом статусе городов и другие законодательные акты.</w:t>
      </w:r>
    </w:p>
    <w:bookmarkEnd w:id="360"/>
    <w:bookmarkStart w:name="z37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Важен пересмотр системы региональных стандартов с оценкой реалистичности возможностей государства и закреплением минимального, гарантированного Конституцией и законами уровня обеспечения базовыми государственными услугами. В рамках реализации Плана территориального развития от нее зависят подходы 2 и 5.</w:t>
      </w:r>
    </w:p>
    <w:bookmarkEnd w:id="361"/>
    <w:bookmarkStart w:name="z37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принципу "человекоцентричности" также важен точный учет физического местонахождения населения, как внешнее условие для Плана территориального развития в целях качественного принятия решений (приоритетность проведения мероприятий). Стартовой точкой будет служить очередная перепись населения.</w:t>
      </w:r>
    </w:p>
    <w:bookmarkEnd w:id="362"/>
    <w:bookmarkStart w:name="z37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территориального развития формирует приоритетные направления и задачи для национальных проектов, имеющих пространственный аспект. Для Национальных проектов горизонтального характера, которые реализуются в сферах с незначительными межрегиональными разрывами в базовых государственных услугах, координация со стороны Плана территориального развития не требуется.</w:t>
      </w:r>
    </w:p>
    <w:bookmarkEnd w:id="363"/>
    <w:bookmarkStart w:name="z37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направлений Плана территориального развития, отраженных в подходах 2, 3 и 4, будет осуществляться в рамках национальных проектов.</w:t>
      </w:r>
    </w:p>
    <w:bookmarkEnd w:id="364"/>
    <w:bookmarkStart w:name="z37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территориального развития также задает фильтры для отбора перечня мероприятий в Национальных проектах, которые должны соответствовать следующим требованиям:</w:t>
      </w:r>
    </w:p>
    <w:bookmarkEnd w:id="365"/>
    <w:bookmarkStart w:name="z37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содержать изменения и конечный срок (а не повседневную работу государственных органов);</w:t>
      </w:r>
    </w:p>
    <w:bookmarkEnd w:id="366"/>
    <w:bookmarkStart w:name="z38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соответствовать 3 принципам Плана территориального развития;</w:t>
      </w:r>
    </w:p>
    <w:bookmarkEnd w:id="367"/>
    <w:bookmarkStart w:name="z38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относиться к подходам 2, 3 и 4 Плана территориального развития;</w:t>
      </w:r>
    </w:p>
    <w:bookmarkEnd w:id="368"/>
    <w:bookmarkStart w:name="z38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учитывать макроэкономические параметры Плана социально-экономического развития Республики Казахстан.</w:t>
      </w:r>
    </w:p>
    <w:bookmarkEnd w:id="369"/>
    <w:bookmarkStart w:name="z38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Мероприятия, не удовлетворяющие условиям 1 и 2, должны быть исключены. </w:t>
      </w:r>
    </w:p>
    <w:bookmarkEnd w:id="370"/>
    <w:bookmarkStart w:name="z384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Мероприятия, не соответствующие условию 3, должны быть перенесены в концепции или планы развития регионов. </w:t>
      </w:r>
    </w:p>
    <w:bookmarkEnd w:id="371"/>
    <w:bookmarkStart w:name="z385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Мероприятия, не соответствующие условию 4, реализуются в неприоритетном порядке либо финансируются за счет внебюджетных средств.</w:t>
      </w:r>
    </w:p>
    <w:bookmarkEnd w:id="372"/>
    <w:bookmarkStart w:name="z386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Планы развития регионов ориентируются на подход 5 "Устойчивое территориальное развитие внутри регионов". Их разработка и реализация происходят в рамках бюджетов и полномочий местных исполнительных органов, без вмешательства Правительства.</w:t>
      </w:r>
    </w:p>
    <w:bookmarkEnd w:id="373"/>
    <w:bookmarkStart w:name="z387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Роли государственных органов</w:t>
      </w:r>
    </w:p>
    <w:bookmarkEnd w:id="374"/>
    <w:bookmarkStart w:name="z388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Правильное распределение ролей критично для имплементации документа (не реформ и проектов).</w:t>
      </w:r>
    </w:p>
    <w:bookmarkEnd w:id="375"/>
    <w:bookmarkStart w:name="z389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Высший совет по реформам (ВСР) (Администрация Президента) дает:</w:t>
      </w:r>
    </w:p>
    <w:bookmarkEnd w:id="376"/>
    <w:bookmarkStart w:name="z390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 по утверждению и актуализации Плана территориального развития;</w:t>
      </w:r>
    </w:p>
    <w:bookmarkEnd w:id="377"/>
    <w:bookmarkStart w:name="z391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 по кадровым, институциональным и прочим решениям по итогам заслушивания о ходе реализации Плана территориального развития.</w:t>
      </w:r>
    </w:p>
    <w:bookmarkEnd w:id="378"/>
    <w:bookmarkStart w:name="z392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 по стратегическому планированию и реформам (проектный офис, "DeliveryUnit") осуществляет:</w:t>
      </w:r>
    </w:p>
    <w:bookmarkEnd w:id="379"/>
    <w:bookmarkStart w:name="z393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подхода 1 "Институциональное обеспечение территориального развития";</w:t>
      </w:r>
    </w:p>
    <w:bookmarkEnd w:id="380"/>
    <w:bookmarkStart w:name="z394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и оценку реализации релевантных реформ Стратегии национальной безопасности, Национального плана развития и концепций сфер (отраслей);</w:t>
      </w:r>
    </w:p>
    <w:bookmarkEnd w:id="381"/>
    <w:bookmarkStart w:name="z39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проектов нормативно-правовых актов на соответствие принципам и подходам Плана территориального развития (2-этап);</w:t>
      </w:r>
    </w:p>
    <w:bookmarkEnd w:id="382"/>
    <w:bookmarkStart w:name="z396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методологическое сопровождение пространственного развития (лучшие практики, подходы к приоритезации проектов, "Умная специализация ЕС" для регионов);</w:t>
      </w:r>
    </w:p>
    <w:bookmarkEnd w:id="383"/>
    <w:bookmarkStart w:name="z397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подготовку отчета о ходе реализации Плана территориального развития для Высшего совета по реформам;</w:t>
      </w:r>
    </w:p>
    <w:bookmarkEnd w:id="384"/>
    <w:bookmarkStart w:name="z398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актуализацию Плана территориального развития;</w:t>
      </w:r>
    </w:p>
    <w:bookmarkEnd w:id="385"/>
    <w:bookmarkStart w:name="z399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социологических опросов по удовлетворенности местных исполнительных органов.</w:t>
      </w:r>
    </w:p>
    <w:bookmarkEnd w:id="386"/>
    <w:bookmarkStart w:name="z400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исполнительные органы осуществляют:</w:t>
      </w:r>
    </w:p>
    <w:bookmarkEnd w:id="387"/>
    <w:bookmarkStart w:name="z401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и оценку правительственных нормативных правовых актов на соответствие положениям Плана территориального развития(1-этап);</w:t>
      </w:r>
    </w:p>
    <w:bookmarkEnd w:id="388"/>
    <w:bookmarkStart w:name="z402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 и реализацию национальных проектов в соответствии с принципами, подходами 2, 3 и 4, а также рекомендациями Плана территориального развития;</w:t>
      </w:r>
    </w:p>
    <w:bookmarkEnd w:id="389"/>
    <w:bookmarkStart w:name="z403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трансфертов общего характера местным исполнительным органам в рамках реализации подхода 2.</w:t>
      </w:r>
    </w:p>
    <w:bookmarkEnd w:id="390"/>
    <w:bookmarkStart w:name="z404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осуществляют:</w:t>
      </w:r>
    </w:p>
    <w:bookmarkEnd w:id="391"/>
    <w:bookmarkStart w:name="z405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 и реализацию планов развития регионов в соответствии с принципами территориального развития, подходами 2 и 5, рекомендациями Плана территориального развития по пространственной организации проектов.</w:t>
      </w:r>
    </w:p>
    <w:bookmarkEnd w:id="392"/>
    <w:bookmarkStart w:name="z406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Плана территориального развития будет осуществляться мониторинг по вышестоящим показателям Национального плана развития, в частности:</w:t>
      </w:r>
    </w:p>
    <w:bookmarkEnd w:id="393"/>
    <w:bookmarkStart w:name="z407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уровня удовлетворенности населения качеством работы местных исполнительных органов (подходы 1,2 и 5);</w:t>
      </w:r>
    </w:p>
    <w:bookmarkEnd w:id="394"/>
    <w:bookmarkStart w:name="z408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межрегионального разрыва в денежных доходах населения (подходы 3 и 4).</w:t>
      </w:r>
    </w:p>
    <w:bookmarkEnd w:id="395"/>
    <w:bookmarkStart w:name="z409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дополнение важно достижение специфичных показателей по подходу 2 "100 % доступ населения к услугам водоснабжения и водоотведения к 2025 году".</w:t>
      </w:r>
    </w:p>
    <w:bookmarkEnd w:id="396"/>
    <w:bookmarkStart w:name="z410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Этапность реализации и актуализация</w:t>
      </w:r>
    </w:p>
    <w:bookmarkEnd w:id="397"/>
    <w:bookmarkStart w:name="z411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Плана территориального развития будет разделена на 2 этапа:</w:t>
      </w:r>
    </w:p>
    <w:bookmarkEnd w:id="398"/>
    <w:bookmarkStart w:name="z412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 конца 2021 года. После выхода ежегодного Послания Главы государства народу Республики Казахстан будут проведены все институциональные реформы из подхода 1 в части распределения полномочий между уровнями государственного управления и формализации пространственной политики. Одновременно будут разработаны нижестоящие документы Системы государственного планирования – Национальные проекты, концепции и планы развития регионов с соблюдением положений Плана территориального развития.</w:t>
      </w:r>
    </w:p>
    <w:bookmarkEnd w:id="399"/>
    <w:bookmarkStart w:name="z413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2022-2024 годы. Реализация инфраструктурных мероприятий, отвечающих задачам подходов 2-5.</w:t>
      </w:r>
    </w:p>
    <w:bookmarkEnd w:id="400"/>
    <w:bookmarkStart w:name="z414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предоставлена возможность актуализации задач Плана территориального развития до завершения срока реализации на ежегодной основе с учетом изменений Общенациональных приоритетов и внешних факторов, обозначенных в ежегодном Послании Главы государства. </w:t>
      </w:r>
    </w:p>
    <w:bookmarkEnd w:id="401"/>
    <w:bookmarkStart w:name="z415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принципы и подходы Плана территориального развития не подлежат изменению.</w:t>
      </w:r>
    </w:p>
    <w:bookmarkEnd w:id="402"/>
    <w:bookmarkStart w:name="z416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Ежегодный цикл актуализации задач включает в себя 4 шага:</w:t>
      </w:r>
    </w:p>
    <w:bookmarkEnd w:id="403"/>
    <w:bookmarkStart w:name="z417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Подготовка Агентством по стратегическому планированию и реформам отчета о ходе реализации Плана территориального развития, а также анализа внешних факторов, являющихся критичными для актуализации.</w:t>
      </w:r>
    </w:p>
    <w:bookmarkEnd w:id="404"/>
    <w:bookmarkStart w:name="z418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Заслушивание доклада Высшим советом по реформам и выработка рекомендаций по решениям Главы государства.</w:t>
      </w:r>
    </w:p>
    <w:bookmarkEnd w:id="405"/>
    <w:bookmarkStart w:name="z419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Изменение задач и их приоритетности с учетом рекомендаций.</w:t>
      </w:r>
    </w:p>
    <w:bookmarkEnd w:id="406"/>
    <w:bookmarkStart w:name="z420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Утверждение документа после Послания Главы государства народу Казахстана.</w:t>
      </w:r>
    </w:p>
    <w:bookmarkEnd w:id="407"/>
    <w:bookmarkStart w:name="z421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Актуализация по истечении срока реализации будет проведена в соответствии с положениями Системы государственного планирования.</w:t>
      </w:r>
    </w:p>
    <w:bookmarkEnd w:id="408"/>
    <w:bookmarkStart w:name="z422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Основные параметры развития страны.</w:t>
      </w:r>
    </w:p>
    <w:bookmarkEnd w:id="409"/>
    <w:bookmarkStart w:name="z423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Всего предусматривается 10 прогнозных параметров развития регионов страны до 2025 года. 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"/>
        <w:gridCol w:w="641"/>
        <w:gridCol w:w="641"/>
        <w:gridCol w:w="708"/>
        <w:gridCol w:w="708"/>
        <w:gridCol w:w="641"/>
        <w:gridCol w:w="708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</w:tblGrid>
      <w:tr>
        <w:trPr>
          <w:trHeight w:val="30" w:hRule="atLeast"/>
        </w:trPr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Численность населения, тыс.человек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Увеличение доступа населения к услугам водоснабжения в городах, %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Увеличение доступа населения к услугам водоснабжения в СНП, %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Увеличение доступа населения к услугам водоотведения в городах, %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Доля автомобильных дорог областного и районного значения в хорошем и удовлетворительном состоянии, %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Повышение уровня удовлетворенности населения качеством работы местных исполнительных органов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Ожидаемая продолжительность жизни при рождении, число лет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Оценка качества школьного образования по результатам теста PISA (отчет ОЭСР)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математике, средний 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чтению, средний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естествознанию, средний балл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</w:tbl>
    <w:bookmarkStart w:name="z426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Значения показателей с 2022 по 2024 годы будут доступны в 2023 году, значения на 2025 год будут доступны в 2026 году.</w:t>
      </w:r>
    </w:p>
    <w:bookmarkEnd w:id="4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7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"Разрыв развития по денежным доходам населения между регионами", n раз: 2020 год - 3,6 раза, 2025 год – 3,1 раза;</w:t>
      </w:r>
    </w:p>
    <w:bookmarkEnd w:id="414"/>
    <w:bookmarkStart w:name="z428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"Уровень обеспеченности опорных и спутниковых сельских населенных пунктов социальными благами и услугами в соответствии с системой региональных стандартов", %: в 2020 году – 63 %, в 2025 году – 100 %.</w:t>
      </w:r>
    </w:p>
    <w:bookmarkEnd w:id="415"/>
    <w:bookmarkStart w:name="z429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Схемы перспективного развития регионов</w:t>
      </w:r>
    </w:p>
    <w:bookmarkEnd w:id="416"/>
    <w:bookmarkStart w:name="z430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Экономическое пространство Казахстана рассматривается как открытая система, подверженная современным глобальным трендам, – глобализация (открытие рынков для экспорта обработанных товаров), урбанизация (конкуренция городов), цифровизация экономики (переток трудовых ресурсов из малых городов и сел в большие города с диверсифицированной экономикой), возможные пандемии (локдауны).</w:t>
      </w:r>
    </w:p>
    <w:bookmarkEnd w:id="417"/>
    <w:bookmarkStart w:name="z431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 будет усилена региональная политика в части системной реализации конкурентных преимуществ регионов, определения или уточнения роли в этом процессе моногородов и малых городов. </w:t>
      </w:r>
    </w:p>
    <w:bookmarkEnd w:id="418"/>
    <w:bookmarkStart w:name="z432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Диверсификация источников экономического роста (создание "точек роста" по секторам и подсекторам экономики), расширение существующих и формирование новых экспортных позиций Казахстана возможно только на базе его естественных конкурентных преимуществ – того, что имеется у страны в изобилии в сравнении с данными других стран. Это – сельскохозяйственные угодия (пашни, пастбища), запасы минерального сырья и логистические преимущества трансконтинентального характера.</w:t>
      </w:r>
    </w:p>
    <w:bookmarkEnd w:id="419"/>
    <w:bookmarkStart w:name="z433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создания в стране торгуемых (экспортно-ориентированных) кластеров в несырьевых секторах экономики недостаточно одних мер поддержки предпринимательства (финансовых и нефинансовых).</w:t>
      </w:r>
    </w:p>
    <w:bookmarkEnd w:id="420"/>
    <w:bookmarkStart w:name="z434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дополнение будет сделан упор на принятии ряда других системных мер, касающихся всех макрорегионов страны:</w:t>
      </w:r>
    </w:p>
    <w:bookmarkEnd w:id="421"/>
    <w:bookmarkStart w:name="z435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поддержка внутренних (не только внешних) прямых инвестиций в обрабатывающие сектора;</w:t>
      </w:r>
    </w:p>
    <w:bookmarkEnd w:id="422"/>
    <w:bookmarkStart w:name="z436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максимальное снижение издержек отечественных производителей (издержек на ресурсы, на привлечение доступного финансирования, на соблюдение регуляторных требований и другие);</w:t>
      </w:r>
    </w:p>
    <w:bookmarkEnd w:id="423"/>
    <w:bookmarkStart w:name="z437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продвижение отечественных товаров и услуг на экспортных рынках;</w:t>
      </w:r>
    </w:p>
    <w:bookmarkEnd w:id="424"/>
    <w:bookmarkStart w:name="z438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поддержка конкурентной среды, в которой только и возможны инновации;</w:t>
      </w:r>
    </w:p>
    <w:bookmarkEnd w:id="425"/>
    <w:bookmarkStart w:name="z439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квалифицированных кадров (включая инженеров), которые обеспечат трансфер технологий и структурную перестройку экономики. </w:t>
      </w:r>
    </w:p>
    <w:bookmarkEnd w:id="426"/>
    <w:bookmarkStart w:name="z440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этого, в рамках поручений Президента Республики Казахстан, озвученных в Послании народу Казахстана от 1 сентября 2020 года "Казахстан в новой реальности: время действий", по вопросам территориально-пространственного развития страны предусмотрены нижеследующие стратегические направления развития макрорегионов на период до 2030 года. </w:t>
      </w:r>
    </w:p>
    <w:bookmarkEnd w:id="427"/>
    <w:bookmarkStart w:name="z441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Южные и юго-восточные регионы: раскрытие промышленного потенциала</w:t>
      </w:r>
    </w:p>
    <w:bookmarkEnd w:id="428"/>
    <w:bookmarkStart w:name="z442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Южные и юго-восточные регионы (города Алматы и Шымкент, Алматинская, Жамбылская, Туркестанская области) в основном являются сельскохозяйственными регионами, соответственно, с низким уровнем индустриализации экономики.</w:t>
      </w:r>
    </w:p>
    <w:bookmarkEnd w:id="429"/>
    <w:bookmarkStart w:name="z443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регионах живет 8,1 млн человек (43,5 % всего населения Казахстана), из них сельское население 3,9 млн человек (48 %), в городах республиканского значения Алматы и Шымкент живут 2,9 млн человек и в других городах – 1,3 млн человек. </w:t>
      </w:r>
    </w:p>
    <w:bookmarkEnd w:id="430"/>
    <w:bookmarkStart w:name="z444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учета Алматы и Шымкента в регионах всего 21 город (1,3 млн человек), из них 5 городов с населением свыше 50 тыс. человек (814,3 тыс. человек), в которых проживает 61,4 % населения от общего количества городского населения. Также имеется 12 малых городов, которые мало отличаются от больших сел.</w:t>
      </w:r>
    </w:p>
    <w:bookmarkEnd w:id="431"/>
    <w:bookmarkStart w:name="z445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учета Алматы и Шымкента удельный вес южных и юго-восточных регионов в производстве продукции обрабатывающей промышленности страны за 2019 год составил всего 3-7 % (Туркестанская область – 2 %, Жамбылская область – 3 %, Алматинская область – 7 %). Также в данных регионах наблюдаются самые низкие показатели уровня урбанизации по стране (менее 50 %).</w:t>
      </w:r>
    </w:p>
    <w:bookmarkEnd w:id="432"/>
    <w:bookmarkStart w:name="z446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регионы характеризуются благоприятными климатическими условиями для жизнедеятельности в сравнении с другими областями страны. </w:t>
      </w:r>
    </w:p>
    <w:bookmarkEnd w:id="433"/>
    <w:bookmarkStart w:name="z447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тренд на урбанизацию, возникает острый вопрос создания мест приложения труда прибывающему в города сельскому населению.</w:t>
      </w:r>
    </w:p>
    <w:bookmarkEnd w:id="434"/>
    <w:bookmarkStart w:name="z448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индустриализации юга страны будут приняты следующие меры.</w:t>
      </w:r>
    </w:p>
    <w:bookmarkEnd w:id="435"/>
    <w:bookmarkStart w:name="z449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Управляемая урбанизация.</w:t>
      </w:r>
    </w:p>
    <w:bookmarkEnd w:id="436"/>
    <w:bookmarkStart w:name="z450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Индустриализация по факту является перетоком незадействованной рабочей силы из сельской местности в развивающиеся индустриальные производства и сервисные (в том числе креативные) сектора в городах.</w:t>
      </w:r>
    </w:p>
    <w:bookmarkEnd w:id="437"/>
    <w:bookmarkStart w:name="z451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того, чтобы процессы урбанизации проходили в управляемом русле, необходимо принятие комплекса мер – поддержка строительства арендного жилья, стимулирование (в том числе налоговое) привлечения частных инвестиций в строительство арендного жилья и "выхода из тени" частных арендодателей, актуализация генпланов и проектов детальной планировки, модернизация индустриальной, транспортной, инженерной и социальной инфраструктуры.</w:t>
      </w:r>
    </w:p>
    <w:bookmarkEnd w:id="438"/>
    <w:bookmarkStart w:name="z452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Меры по развитию городов (особенно областных центров) приведут к увеличению к 2025 году уровня урбанизации южных и юго-восточных областей до 50 % (без учета городов Алматы и Шымкент). </w:t>
      </w:r>
    </w:p>
    <w:bookmarkEnd w:id="439"/>
    <w:bookmarkStart w:name="z453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Специализация городов.</w:t>
      </w:r>
    </w:p>
    <w:bookmarkEnd w:id="440"/>
    <w:bookmarkStart w:name="z454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пространственного и геоэкономического развития южных и юго-восточных регионов определить роль и значения каждого крупного города.</w:t>
      </w:r>
    </w:p>
    <w:bookmarkEnd w:id="441"/>
    <w:bookmarkStart w:name="z455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предлагается развивать как постиндустриальный центр с развитой креативной экономикой и инновационными производствами, при этом для размещения промышленных объектов использовать потенциал городов-спутников и контрмагнитов (Капшагай, Каскелен и другие).</w:t>
      </w:r>
    </w:p>
    <w:bookmarkEnd w:id="442"/>
    <w:bookmarkStart w:name="z456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 и Тараз будут формироваться как главные индустриальные центры региона. При этом определить сферы для оказания мер господдержки – индустриализация АПК (автоматизация, механизация, цифровизация), пищевая промышленность (молоко, консервы, виноделие), легкая и текстильная промышленность (пряжа, готовые изделия), фосфорная промышленность, электроэнергетика (гидро- и ветровая энергетика).</w:t>
      </w:r>
    </w:p>
    <w:bookmarkEnd w:id="443"/>
    <w:bookmarkStart w:name="z457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 – историко-культурный центр страны, при этом для размещения промышленных производств предлагается использовать потенциал соседнего моногорода Кентау.</w:t>
      </w:r>
    </w:p>
    <w:bookmarkEnd w:id="444"/>
    <w:bookmarkStart w:name="z458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того, что Алматинская область занимает лидирующие позиции по производству сельскохозяйственной продукции, предлагается принять комплекс мер по формированию Талдыкоргана как крупного индустриального центра переработки сельскохозяйственной продукции (сои, консервы, мясопереработка, сухофрукты) с автоматизированным производством. </w:t>
      </w:r>
    </w:p>
    <w:bookmarkEnd w:id="445"/>
    <w:bookmarkStart w:name="z459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индустриальное развитие других городов (включая моно- и малые города) осуществлять с учетом их исторической специализации.</w:t>
      </w:r>
    </w:p>
    <w:bookmarkEnd w:id="446"/>
    <w:bookmarkStart w:name="z460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 размещение специальных экономических и индустриальных зон, промышленных площадок по городам будет проводиться, исходя из вышеуказанных подходов. </w:t>
      </w:r>
    </w:p>
    <w:bookmarkEnd w:id="447"/>
    <w:bookmarkStart w:name="z461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Крупные транспортно-логистические проекты.</w:t>
      </w:r>
    </w:p>
    <w:bookmarkEnd w:id="448"/>
    <w:bookmarkStart w:name="z462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ускорения экономических процессов на юге страны будет реализован ряд транспортных проектов в сфере инфраструктуры – формирование авиахаба на базе нового аэропорта в городе Туркестан с проработкой возможности субсидирования авиатоплива, создание крупного транспортно-логистического центра в городе Сарыагаш (самая южная железнодорожная станция), развитие высокоскоростного транспорта на магистрали Туркестан-Шымкент-Тараз-Алматы с возможным ответвлением на Ташкент. </w:t>
      </w:r>
    </w:p>
    <w:bookmarkEnd w:id="449"/>
    <w:bookmarkStart w:name="z463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Кадровое обеспечение индустриализации</w:t>
      </w:r>
    </w:p>
    <w:bookmarkEnd w:id="450"/>
    <w:bookmarkStart w:name="z464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Предлагается сформировать сеть организаций технического и профессионального образования (ТиПО) по индустриально-инновационным специальностям в областных центрах, а в городе Шымкенте – ВУЗа с современными методами обучения по специальностям, востребованным на рынке труда южных областей.</w:t>
      </w:r>
    </w:p>
    <w:bookmarkEnd w:id="451"/>
    <w:bookmarkStart w:name="z465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"Промышленный пояс": разработка нового видения развития регионов, где функционируют крупные металлургические предприятия (Восточно-Казахстанской, Карагандинской и Павлодарской областей), как центров высокотехнологичных, наукоемких производств и технических услуг.</w:t>
      </w:r>
    </w:p>
    <w:bookmarkEnd w:id="452"/>
    <w:bookmarkStart w:name="z466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"Металлургические" регионы (Восточно-Казахстанская, Карагандинская и Павлодарская области) в основном высокоурбанизированные и с самым большим количеством моногородов ("городов одной отрасли").</w:t>
      </w:r>
    </w:p>
    <w:bookmarkEnd w:id="453"/>
    <w:bookmarkStart w:name="z467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трех областях, каждая из которых имеют значительную площадь территории, проживает всего 3,5 млн человек (18,8 % всего населения Казахстана).</w:t>
      </w:r>
    </w:p>
    <w:bookmarkEnd w:id="454"/>
    <w:bookmarkStart w:name="z468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регионах всего 24 города (2,5 млн человек), однако большая часть городского населения проживает в 12 городах с населением свыше 50 тыс. человек (2,2 млн человек). В остальных 6 малых городах проживает 0,3 млн человек.</w:t>
      </w:r>
    </w:p>
    <w:bookmarkEnd w:id="455"/>
    <w:bookmarkStart w:name="z469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Уровень урбанизации в макрорегионе составляет 70,9 %. </w:t>
      </w:r>
    </w:p>
    <w:bookmarkEnd w:id="456"/>
    <w:bookmarkStart w:name="z470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Численность сельского населения – 1,0 млн человек или 29,1 % от общей численности населения областей. </w:t>
      </w:r>
    </w:p>
    <w:bookmarkEnd w:id="457"/>
    <w:bookmarkStart w:name="z471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всех указанных областях наблюдается очаговое расселение с большими расстояниями между "центрами роста" и сложными климатическими условиями (дефицит воды, долгий отопительный сезон).</w:t>
      </w:r>
    </w:p>
    <w:bookmarkEnd w:id="458"/>
    <w:bookmarkStart w:name="z472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Регионы развиваются по инерционному сценарию и являются либо старопромышленными (добыча руды, производство "низких переделов" в металлургии), либо агропромышленными. </w:t>
      </w:r>
    </w:p>
    <w:bookmarkEnd w:id="459"/>
    <w:bookmarkStart w:name="z473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региональном разрезе Восточно-Казахстанская, Карагандинская и Павлодарская области выступают основными драйверами обрабатывающей промышленности республики (43 % производства в обрабатывающей промышленности).</w:t>
      </w:r>
    </w:p>
    <w:bookmarkEnd w:id="460"/>
    <w:bookmarkStart w:name="z474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опережающего развития экономики и эффективного использования человеческого капитала следует развивать новые переделы – это производство электротехнических проводов, аккумуляторов, специфических сплавов, компактных металлов, а также сектора в машиностроении, производстве химических удобрений.</w:t>
      </w:r>
    </w:p>
    <w:bookmarkEnd w:id="461"/>
    <w:bookmarkStart w:name="z475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этого предусматривается принятие следующих мер.</w:t>
      </w:r>
    </w:p>
    <w:bookmarkEnd w:id="462"/>
    <w:bookmarkStart w:name="z476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Карагандинская агломерационная система населенных мест.</w:t>
      </w:r>
    </w:p>
    <w:bookmarkEnd w:id="463"/>
    <w:bookmarkStart w:name="z477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Караганда с городами-спутниками вместе образуют систему населенных мест с численностью населения до 1 млн человек. </w:t>
      </w:r>
    </w:p>
    <w:bookmarkEnd w:id="464"/>
    <w:bookmarkStart w:name="z478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близости столицы (1 млн человек) предлагается обеспечить скоростную транспортную связь и достичь эффекта синергии от экономического потенциала этих городов.</w:t>
      </w:r>
    </w:p>
    <w:bookmarkEnd w:id="465"/>
    <w:bookmarkStart w:name="z479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город Караганда, наряду со столицей, будет развиваться как постиндустриальный, логистический центр и центр электронной торговли, а его города-спутники Темиртау и Сарань – как промышленные центры, или как преимущественные локации для размещения промышленных производств. Предусматривается развитие четвертого и пятого переделов черной металлургии, машиностроения. </w:t>
      </w:r>
    </w:p>
    <w:bookmarkEnd w:id="466"/>
    <w:bookmarkStart w:name="z480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этого предлагается рассмотреть возможность создания в данных двух городах территорий опережающего развития (ТОР) с учетом оценки российского опыта. </w:t>
      </w:r>
    </w:p>
    <w:bookmarkEnd w:id="467"/>
    <w:bookmarkStart w:name="z481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ТОРы, как правило, создаются на 70 лет по заявке региона с установлением особого правового режима осуществления предпринимательской деятельности. В рамках ТОР разрешено вести разработку месторождений полезных ископаемых и производить подакцизные товары. При этом предусматривается предоставление инвесторам ряда преференций по налоговым льготам – налог на имущество 0 % на 5 лет и 0,5 % на следующие 5 лет, налог на землю 0 % от 3 до 5 лет, налог на прибыль 0 % на 5 лет и 2 % на следующие 5 лет с момента получения первой прибыли, социальные отчисления 7,5 % в течение 10 лет, налог на добычу полезных ископаемых (НДПИ) 0 % первые два года, далее каждые два года применение понижающего коэффициента с нарастанием от К=0,2 до К=1 в течение восьми лет (т.е. установление 10-летнего льготного периода по уплате данного налога).</w:t>
      </w:r>
    </w:p>
    <w:bookmarkEnd w:id="468"/>
    <w:bookmarkStart w:name="z482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Прогнозируется постепенное снижение численности населения малых моногородов Абай и Шахтинск в пользу Караганды.</w:t>
      </w:r>
    </w:p>
    <w:bookmarkEnd w:id="469"/>
    <w:bookmarkStart w:name="z483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Жезказган-Сатпаевская и Балхашская системы населенных мест.</w:t>
      </w:r>
    </w:p>
    <w:bookmarkEnd w:id="470"/>
    <w:bookmarkStart w:name="z484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Предлагается рассмотреть возможность создания ТОР в городах Жезказган и Балхаш для развития высоких переделов в цветной металлургии.</w:t>
      </w:r>
    </w:p>
    <w:bookmarkEnd w:id="471"/>
    <w:bookmarkStart w:name="z485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отдаленность данных городов от областного центра, предлагается рассмотреть вопрос создания и развития в них IT-сектора экономики, инфо- и телекоммуникационных технологий, в том числе электронной торговли, как перспективного направления для занятости молодых специалистов.</w:t>
      </w:r>
    </w:p>
    <w:bookmarkEnd w:id="472"/>
    <w:bookmarkStart w:name="z486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город Балхаш также обладает определенным туристским потенциалом.</w:t>
      </w:r>
    </w:p>
    <w:bookmarkEnd w:id="473"/>
    <w:bookmarkStart w:name="z487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Павлодарская и Восточно-Казахстанская области.</w:t>
      </w:r>
    </w:p>
    <w:bookmarkEnd w:id="474"/>
    <w:bookmarkStart w:name="z488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Павлодарская область (0,7 млн человек) окружена тремя городами-миллионниками (Нур-Султан, Омск, Новосибирск), имеет сбалансированную структуру экономики (как добывающие отрасли, так и отрасли первичной переработки сырья), энергетическую самодостаточность, а также хорошие логистические условия (с выходом на Транссиб).</w:t>
      </w:r>
    </w:p>
    <w:bookmarkEnd w:id="475"/>
    <w:bookmarkStart w:name="z489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связи, в условиях межрегиональной конкуренции за квалифицированную рабочую силу и инвестиции, первостепенное значение имеет обеспечение качества жизни и городской среды (включая экологию) в областном центре – городе Павлодаре.</w:t>
      </w:r>
    </w:p>
    <w:bookmarkEnd w:id="476"/>
    <w:bookmarkStart w:name="z490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обеспечения данного условия по качеству жизни и экологии, такие города, как Павлодар и Усть-Каменогорск, имеют потенциал для развития следующих переделов на базе существующих крупных и средних предприятий.</w:t>
      </w:r>
    </w:p>
    <w:bookmarkEnd w:id="477"/>
    <w:bookmarkStart w:name="z491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Усть-Каменогорск является центром области, исторически богатым на полезные ископаемые (включая редкоземельные металлы). В области также развиты животноводство и растениеводство, имеются запасы леса и значительный туристский потенциал.</w:t>
      </w:r>
    </w:p>
    <w:bookmarkEnd w:id="478"/>
    <w:bookmarkStart w:name="z492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Усть-Каменогорск является крупным центром переработки цветных металлов (свинцово-цинковый, титано-магниевый комбинаты, металлургический завод), производства ядерного топлива. Предлагается по каждому из этих направлений принять комплекс мер по дальнейшей вертикальной диверсификации и созданию следующих переделов (электрооборудование, кабельная продукция, эмальпровода, сухие гальванические элементы).  </w:t>
      </w:r>
    </w:p>
    <w:bookmarkEnd w:id="479"/>
    <w:bookmarkStart w:name="z493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советское время развитие города Семей осуществлялось на основе легкой (обработка шерсти) и пищевой (мясокомбинат) промышленности, на сырьевой базе животноводства республики и даже Монголии. Предлагается рассмотреть возможности восстановления исторической специализации, а также задействовать транспортно-логистический потенциал города (с учетом трансграничных потоков). Дополнительно, в новых экономических условиях, необходимо рассмотреть возможности развития новых секторов экономики, такие как IT-сектор, телекоммуникации. </w:t>
      </w:r>
    </w:p>
    <w:bookmarkEnd w:id="480"/>
    <w:bookmarkStart w:name="z494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индустриальное развитие других городов (включая моно- и малые города) Восточно-Казахстанской области осуществлять с учетом их исторической специализации и потенциала приграничного сотрудничества.</w:t>
      </w:r>
    </w:p>
    <w:bookmarkEnd w:id="481"/>
    <w:bookmarkStart w:name="z495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местным исполнительным органам Восточно-Казахстанской области необходимо рассмотреть целесообразность инициирования создания ТОРов в отдельных городах области.</w:t>
      </w:r>
    </w:p>
    <w:bookmarkEnd w:id="482"/>
    <w:bookmarkStart w:name="z496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Реализация научно-технического потенциала.</w:t>
      </w:r>
    </w:p>
    <w:bookmarkEnd w:id="483"/>
    <w:bookmarkStart w:name="z497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пересмотреть учебные программы ТиПО по новым современным специальностям (производство высокотехнологичной продукции, IT-технологии, зеленые технологии и другие).</w:t>
      </w:r>
    </w:p>
    <w:bookmarkEnd w:id="484"/>
    <w:bookmarkStart w:name="z498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 Западные регионы: формирование регионов как центров притяжения инвестиций в строительство нефтехимических комплексов, развитие нефтехимии и газопереработки высоких переделов</w:t>
      </w:r>
    </w:p>
    <w:bookmarkEnd w:id="485"/>
    <w:bookmarkStart w:name="z499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Западные регионы (Мангистауская, Западно-Казахстанская, Актюбинская, Атырауская области) характеризуются очень сложными климатическими условиями, очень большим транспортным плечом между "центрами роста" (городами), малонаселенностью.   Экономические издержки очень высоки. </w:t>
      </w:r>
    </w:p>
    <w:bookmarkEnd w:id="486"/>
    <w:bookmarkStart w:name="z500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четырех областях живет 3,6 млн человек (18,8 % всего населения Казахстана). Почти половина их сельские жители – 1,7 млн человек (47,2 %).</w:t>
      </w:r>
    </w:p>
    <w:bookmarkEnd w:id="487"/>
    <w:bookmarkStart w:name="z501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регионах всего 18 городов (1,9 млн человек), но подавляющее большинство (89,5 %) городских жителей живет в 7 городах с населением свыше 50 тыс. человек (1,7 млн человек).</w:t>
      </w:r>
    </w:p>
    <w:bookmarkEnd w:id="488"/>
    <w:bookmarkStart w:name="z502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Удельный вес западных регионов в производстве продукции обрабатывающей промышленности страны за 2019 год составил 2-5 % (Мангистауская, Западно-Казахстанская области – 2 %, Актюбинская, Атырауская области – 5 %).  </w:t>
      </w:r>
    </w:p>
    <w:bookmarkEnd w:id="489"/>
    <w:bookmarkStart w:name="z503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годы Независимости в развитие добывающих секторов в западных областях были инвестированы значительные средства. В этой связи для коренной перестройки структуры экономики данных регионов требуется инвестирование сопоставимых объемов средств в обрабатывающие сектора. </w:t>
      </w:r>
    </w:p>
    <w:bookmarkEnd w:id="490"/>
    <w:bookmarkStart w:name="z504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 же время необходимо принять комплекс мер по глубокой переработке добываемого сырья (нефти и природного газа). </w:t>
      </w:r>
    </w:p>
    <w:bookmarkEnd w:id="491"/>
    <w:bookmarkStart w:name="z505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2007 года реализуются два проекта по строительству газохимических комплексов в городе Атырау для выпуска полипропиленов, ожидаемый срок введения в эксплуатацию 2021-2024 годы. Следует отметить, что строительство нефтехимических и газохимических комплексов на западе страны потенциально может обеспечить работой до 100 тыс.человек. </w:t>
      </w:r>
    </w:p>
    <w:bookmarkEnd w:id="492"/>
    <w:bookmarkStart w:name="z506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связи будут сфорсированы мероприятия по развитию нефтехимии, газопереработки, налаживанию производства отечественного оборудования для переработчиков, а также освоению отечественными компаниями рынка нефтесервисных услуг (3,4 трлн тенге). Предлагается рассмотреть все меры господдержки (включая налоговые "кредиты") для привлечения инвестиций в эти сферы.</w:t>
      </w:r>
    </w:p>
    <w:bookmarkEnd w:id="493"/>
    <w:bookmarkStart w:name="z507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предусматривается принятие соглашений с иностранными инвесторами о стратегических инвестициях на условиях налогового вычета до 20 % затрат инвестора по стратегическому проекту.</w:t>
      </w:r>
    </w:p>
    <w:bookmarkEnd w:id="494"/>
    <w:bookmarkStart w:name="z508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будут приняты следующие меры:</w:t>
      </w:r>
    </w:p>
    <w:bookmarkEnd w:id="495"/>
    <w:bookmarkStart w:name="z509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Кадровое обеспечение.</w:t>
      </w:r>
    </w:p>
    <w:bookmarkEnd w:id="496"/>
    <w:bookmarkStart w:name="z510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Предлагается пересмотреть учебные программы ВУЗов и ТиПО западных регионов с приоритезацией подготовки специалистов по современным химикотехнологическим и нефтехимическим квалификациям с приглашением высокоподготовленных зарубежных преподавателей.</w:t>
      </w:r>
    </w:p>
    <w:bookmarkEnd w:id="497"/>
    <w:bookmarkStart w:name="z511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Особая роль города Актобе.</w:t>
      </w:r>
    </w:p>
    <w:bookmarkEnd w:id="498"/>
    <w:bookmarkStart w:name="z512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на западе страны 4 крупных областных центра, сопоставимых по размеру и развивающихся параллельно, примерно одинаковыми темпами. </w:t>
      </w:r>
    </w:p>
    <w:bookmarkEnd w:id="499"/>
    <w:bookmarkStart w:name="z513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пространственного развития, а также с учетом фактора конкуренции и притяжения городов-миллионников соседней страны (Самара и другие), необходимо приоритетное внимание уделить развитию города Актобе.</w:t>
      </w:r>
    </w:p>
    <w:bookmarkEnd w:id="500"/>
    <w:bookmarkStart w:name="z514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Интенсивное развитие Актобе критически важно для формирования "центра тяжести" на западе страны, создания условий для абсорбции незанятого населения (особенно молодежи) в западных областях страны.</w:t>
      </w:r>
    </w:p>
    <w:bookmarkEnd w:id="501"/>
    <w:bookmarkStart w:name="z515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Меры в данном направлении должны предусматривать развитие высококлассного вузовского образования в городе Актобе, в том числе открытие филиала любого известного европейского университета (для предотвращения оттока молодежи из западных областей Казахстана в соседние российские ВУЗы, дислоцируемые в городах-миллионниках). </w:t>
      </w:r>
    </w:p>
    <w:bookmarkEnd w:id="502"/>
    <w:bookmarkStart w:name="z516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в городе Актобе необходимы массовое строительство арендного жилья в больших объемах, создание в городе благоприятной городской среды и мест приложения труда. </w:t>
      </w:r>
    </w:p>
    <w:bookmarkEnd w:id="503"/>
    <w:bookmarkStart w:name="z517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Актобе имеет значительный потенциал в развитии диверсифицированной городской экономики (медицинский кластер, транспортно-логистический центр, промышленные и перерабатывающие производства).</w:t>
      </w:r>
    </w:p>
    <w:bookmarkEnd w:id="504"/>
    <w:bookmarkStart w:name="z518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решительных мер по приоритетному развитию г.Актобе, численность населения города с учетом пригородной зоны и городов-спутников к 2025 году достигнет 750 тыс.человек.</w:t>
      </w:r>
    </w:p>
    <w:bookmarkEnd w:id="505"/>
    <w:bookmarkStart w:name="z519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Расселение в областях, полностью зависимых от добывающих секторов.</w:t>
      </w:r>
    </w:p>
    <w:bookmarkEnd w:id="506"/>
    <w:bookmarkStart w:name="z520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Такие регионы, как Атырауская, Мангистауская и Кызылординская области, по структуре производства и занятости населения почти полностью (95-98 %) зависят от добывающих секторов экономики.  </w:t>
      </w:r>
    </w:p>
    <w:bookmarkEnd w:id="507"/>
    <w:bookmarkStart w:name="z521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данные области характеризуются сложными природно-климатическими условиями для проживания.</w:t>
      </w:r>
    </w:p>
    <w:bookmarkEnd w:id="508"/>
    <w:bookmarkStart w:name="z522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связи возникает вопрос целесообразности наличия большой численности и высокой плотности населения в таких областях на долгосрочный период.</w:t>
      </w:r>
    </w:p>
    <w:bookmarkEnd w:id="509"/>
    <w:bookmarkStart w:name="z523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контексте особую актуальность приобретают вопросы интенсивного развития агломераций (Столичной, Алматинской, Шымкентской и Актюбинской), а также меры по содействию добровольному переселению из этих областей в крупные города республики или города северных регионов.</w:t>
      </w:r>
    </w:p>
    <w:bookmarkEnd w:id="510"/>
    <w:bookmarkStart w:name="z524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5.4. Северные регионы: возрождение промышленного потенциала </w:t>
      </w:r>
    </w:p>
    <w:bookmarkEnd w:id="511"/>
    <w:bookmarkStart w:name="z525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Приоритетами для развития северных регионов (Северо-Казахстанская, Акмолинская, Костанайская области) станут дальнейшее развитие агропромышленного комплекса (растениеводство, животноводство, молочные фермы, пищевая промышленность), индустриализация макрорегиона, особенно развитие сельскохозяйственного машиностроения (в городах Костанай, Петропавловск). </w:t>
      </w:r>
    </w:p>
    <w:bookmarkEnd w:id="512"/>
    <w:bookmarkStart w:name="z526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создан региональный ВУЗ по опыту Назарбаев Университета, в его составе планируется открытие школы аграрного профиля.</w:t>
      </w:r>
    </w:p>
    <w:bookmarkEnd w:id="513"/>
    <w:bookmarkStart w:name="z527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туризма также станет основой роста социально-экономического потенциала регионов. Для этого будут приняты меры по всестороннему использованию туристского потенциала (например, на территории Щучинско-Боровской курортной зоны).</w:t>
      </w:r>
    </w:p>
    <w:bookmarkEnd w:id="514"/>
    <w:bookmarkStart w:name="z528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Особое внимание будет уделено развитию приграничного сотрудничества северных регионов с российской стороной, что позволит ускорить интеграционные процессы, сформировать "общий рынок" товаров, работ, услуг, капитала и трудовых ресурсов.</w:t>
      </w:r>
    </w:p>
    <w:bookmarkEnd w:id="515"/>
    <w:bookmarkStart w:name="z529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Перспективное расселение населения </w:t>
      </w:r>
    </w:p>
    <w:bookmarkEnd w:id="516"/>
    <w:bookmarkStart w:name="z530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7"/>
    <w:p>
      <w:pPr>
        <w:spacing w:after="0"/>
        <w:ind w:left="0"/>
        <w:jc w:val="both"/>
      </w:pPr>
      <w:r>
        <w:drawing>
          <wp:inline distT="0" distB="0" distL="0" distR="0">
            <wp:extent cx="7810500" cy="450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1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Развитие железнодорожного транспорта и аэропорты</w:t>
      </w:r>
    </w:p>
    <w:bookmarkEnd w:id="518"/>
    <w:bookmarkStart w:name="z532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9"/>
    <w:p>
      <w:pPr>
        <w:spacing w:after="0"/>
        <w:ind w:left="0"/>
        <w:jc w:val="both"/>
      </w:pPr>
      <w:r>
        <w:drawing>
          <wp:inline distT="0" distB="0" distL="0" distR="0">
            <wp:extent cx="7810500" cy="458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8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3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Развитие системы газоснабжения </w:t>
      </w:r>
    </w:p>
    <w:bookmarkEnd w:id="520"/>
    <w:bookmarkStart w:name="z534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1"/>
    <w:p>
      <w:pPr>
        <w:spacing w:after="0"/>
        <w:ind w:left="0"/>
        <w:jc w:val="both"/>
      </w:pPr>
      <w:r>
        <w:drawing>
          <wp:inline distT="0" distB="0" distL="0" distR="0">
            <wp:extent cx="7810500" cy="454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4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5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Развитие системы электроснабжения</w:t>
      </w:r>
    </w:p>
    <w:bookmarkEnd w:id="522"/>
    <w:bookmarkStart w:name="z536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3"/>
    <w:p>
      <w:pPr>
        <w:spacing w:after="0"/>
        <w:ind w:left="0"/>
        <w:jc w:val="both"/>
      </w:pPr>
      <w:r>
        <w:drawing>
          <wp:inline distT="0" distB="0" distL="0" distR="0">
            <wp:extent cx="7810500" cy="394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7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Потенциал развития ВИЭ, переработка ТБО</w:t>
      </w:r>
    </w:p>
    <w:bookmarkEnd w:id="524"/>
    <w:bookmarkStart w:name="z538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5"/>
    <w:p>
      <w:pPr>
        <w:spacing w:after="0"/>
        <w:ind w:left="0"/>
        <w:jc w:val="both"/>
      </w:pPr>
      <w:r>
        <w:drawing>
          <wp:inline distT="0" distB="0" distL="0" distR="0">
            <wp:extent cx="7810500" cy="448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9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526"/>
    <w:bookmarkStart w:name="z540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ТОР – территория опережающего развития </w:t>
      </w:r>
    </w:p>
    <w:bookmarkEnd w:id="527"/>
    <w:bookmarkStart w:name="z541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СНП – сельский населенный пункт</w:t>
      </w:r>
    </w:p>
    <w:bookmarkEnd w:id="528"/>
    <w:bookmarkStart w:name="z542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АПК – агропромышленный комплекс</w:t>
      </w:r>
    </w:p>
    <w:bookmarkEnd w:id="529"/>
    <w:bookmarkStart w:name="z543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ООН – Организация Объединенных Наций</w:t>
      </w:r>
    </w:p>
    <w:bookmarkEnd w:id="530"/>
    <w:bookmarkStart w:name="z544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ВВП – валовый внутренний продукт</w:t>
      </w:r>
    </w:p>
    <w:bookmarkEnd w:id="531"/>
    <w:bookmarkStart w:name="z545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ВУЗ – высшее учебное заведение</w:t>
      </w:r>
    </w:p>
    <w:bookmarkEnd w:id="532"/>
    <w:bookmarkStart w:name="z546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ВИЭ – возобновляемые источники энергии</w:t>
      </w:r>
    </w:p>
    <w:bookmarkEnd w:id="533"/>
    <w:bookmarkStart w:name="z547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ТБО – твердые бытовые отходы</w:t>
      </w:r>
    </w:p>
    <w:bookmarkEnd w:id="534"/>
    <w:bookmarkStart w:name="z548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ТиПО - организации технического и профессионального образования </w:t>
      </w:r>
    </w:p>
    <w:bookmarkEnd w:id="535"/>
    <w:bookmarkStart w:name="z549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ФУР – функциональный урбанизированный район</w:t>
      </w:r>
    </w:p>
    <w:bookmarkEnd w:id="5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территориального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до 2025 года</w:t>
            </w:r>
          </w:p>
        </w:tc>
      </w:tr>
    </w:tbl>
    <w:bookmarkStart w:name="z551" w:id="5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формирующихся центров экономического роста и внутрирегиональных опорных населенных пунктов </w:t>
      </w:r>
    </w:p>
    <w:bookmarkEnd w:id="5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3"/>
        <w:gridCol w:w="877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экономического роста: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Городские агломерации: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Столичная агломерация с центром в городе Нур-Султане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агломерация с центром в городе Алматы 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Шымкентская агломерация с центром в городе Шымкенте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агломерация с центром в городе Актобе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Центры функциональных урбанизированных  районов (ФУР):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 Атырау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 Усть-Каменогорск 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 Тараз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 Уральск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 Караганда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 Костанай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 Кызылорда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 Актау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 Павлодар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 Петропавловск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 Туркестан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 Семей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 населенные пункты: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Моногорода с населением более 50 тыс. человек: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 Балхаш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Сатпаев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Темиртау 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Экибастуз 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Кульсары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Байконыр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Малые города в составе городских агломераций и ФУР: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Алга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Есик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Капшагай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Каскелен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Талгар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Щучинск 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Ленгер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Хромтау 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Текели 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Приграничные малые города: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Жаркент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Сарыагаш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Шемонаиха 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Жетысай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Опорные сельские населенные пункты (СНП) (включая прилегающие к ним села):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 тыс. опорных СНП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территориального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до 2025 года</w:t>
            </w:r>
          </w:p>
        </w:tc>
      </w:tr>
    </w:tbl>
    <w:bookmarkStart w:name="z553" w:id="5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перспективных экономических специализаций, включающих несырьевые секторы (отрасли) в разрезе регионов* </w:t>
      </w:r>
    </w:p>
    <w:bookmarkEnd w:id="5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3777"/>
        <w:gridCol w:w="460"/>
        <w:gridCol w:w="460"/>
        <w:gridCol w:w="469"/>
        <w:gridCol w:w="460"/>
        <w:gridCol w:w="460"/>
        <w:gridCol w:w="469"/>
        <w:gridCol w:w="460"/>
        <w:gridCol w:w="460"/>
        <w:gridCol w:w="469"/>
        <w:gridCol w:w="461"/>
        <w:gridCol w:w="461"/>
        <w:gridCol w:w="461"/>
        <w:gridCol w:w="461"/>
        <w:gridCol w:w="461"/>
        <w:gridCol w:w="461"/>
        <w:gridCol w:w="461"/>
        <w:gridCol w:w="462"/>
      </w:tblGrid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экономической специализации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Северные регионы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Центрально-Восточные регионы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Западные регионы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Южные регионы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бумаги и бумажных изделий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металлических изделий, кроме машин и оборудования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напитков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одежды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пищевых продуктов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резиновых и пластмассовых изделий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текстильных изделий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химических веществ и химических продуктов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электрического оборудования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- деятельность гостиниц и предприятий общественного питания, деятельность административная и сопутствующие дополнительные услуги (деятельность туристических агентств и прочих организаций, предоставляющих услуги в сфере туризма)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автотранспортных средств, прицепов и полуприцепов (кроме производства автотранспортных средств)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кокса и нефтепродуктов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кожи и изделий из кожи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компьютеров, электронных и оптических изделий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лекарственных средств и материалов, применяемых в медицинских целях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металлургическое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табачных изделий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информации и связи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и хранение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здравоохранения и социальных услуг (деятельность санаторно-курортных организаций)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электрической энергией, газом и паром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машин и оборудования, не включенных в другие  группировки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прочей неметаллической минеральной продукции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</w:tbl>
    <w:bookmarkStart w:name="z554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Перспективная специализация регионов согласно индексу выявленных сравнительных преимуществ (RCA &gt;0,25)</w:t>
      </w:r>
    </w:p>
    <w:bookmarkEnd w:id="5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