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a1df" w14:textId="0df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2021 года № 684.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2019 года № 832 "Об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Неиспользуемое имущество на основании решения уполномоченного органа передается организациям ОПК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для использования в производственной деятельности и/или производстве товаров (продукции) военного и двойного назначения, ремонта и/или модернизации с целью последующего экспорта, а также экспорта без ремонта и/или модернизации для реализации проектов, согласованных в установленном порядке с уполномоченными государственными органами в области экспортного контроля, государственного имущества и национальной экономики.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для последующего экспорта осуществляется на закрытых торгах среди юридических лиц, входящих в перечень участников закрытых торгов, сформированный уполномоченной организацией.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балансодержателя передает инвестиции в уполномоченный орган.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Организации ОПК после получения от уполномоченного органа проекта перечня неиспользуемого имущества проводят работу по отбору неиспользуемого имущества и подают в уполномоченный орган заявку о потребности в неиспользуемом имуществе с указанием наименования и количества.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передаче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списанное неиспользуемое имущество.".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