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6887" w14:textId="6fb6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дней отдыха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2021 года № 713.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и в целях рационального использования рабочего времени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Перенести дни отдыха: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субботы 5 марта 2022 года на понедельник 7 марта 2022 года;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субботы 27 августа 2022 года на понедельник 29 августа 2022 года;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субботы 22 октября 2022 года на понедельник 24 октября 2022 года.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07.10.2022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