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cc0b" w14:textId="3fcc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специальной комиссии и Положения о специальной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2021 года № 778. Утратило силу постановлением Правительства Республики Казахстан от 17 июля 2023 года № 603.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17.07.2023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пунктом 1 статьи 79-4 Предпринимательского кодекса Республики Казахстан от 29 октября 2015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формирования специальной комиссии;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 специальной комиссии.</w:t>
      </w:r>
    </w:p>
    <w:bookmarkEnd w:id="3"/>
    <w:bookmarkStart w:name="z8"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2021 года № 778</w:t>
            </w:r>
          </w:p>
        </w:tc>
      </w:tr>
    </w:tbl>
    <w:bookmarkStart w:name="z11" w:id="5"/>
    <w:p>
      <w:pPr>
        <w:spacing w:after="0"/>
        <w:ind w:left="0"/>
        <w:jc w:val="left"/>
      </w:pPr>
      <w:r>
        <w:rPr>
          <w:rFonts w:ascii="Times New Roman"/>
          <w:b/>
          <w:i w:val="false"/>
          <w:color w:val="000000"/>
        </w:rPr>
        <w:t xml:space="preserve"> Правила формирования специальной комиссии</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формирования специальной комиссии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79-4 Предпринимательского кодекса Республики Казахстан и определяют порядок формирования специальной комиссии, создаваемой при местных исполнительных органах областей, городов республиканского значения и столицы.</w:t>
      </w:r>
    </w:p>
    <w:bookmarkEnd w:id="7"/>
    <w:bookmarkStart w:name="z14"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15" w:id="9"/>
    <w:p>
      <w:pPr>
        <w:spacing w:after="0"/>
        <w:ind w:left="0"/>
        <w:jc w:val="both"/>
      </w:pPr>
      <w:r>
        <w:rPr>
          <w:rFonts w:ascii="Times New Roman"/>
          <w:b w:val="false"/>
          <w:i w:val="false"/>
          <w:color w:val="000000"/>
          <w:sz w:val="28"/>
        </w:rPr>
        <w:t>
      1) специальная комиссия (далее – комиссия) – консультативно-совещательный орган при местных исполнительных органах областей, городов республиканского значения и столицы, образуемый из числа представителей государственных органов, Национальной палаты предпринимателей Республики Казахстан (далее – Национальная палата предпринимателей), общественных объединений и профессиональных союзов в целях рассмотрения вопросов, касающихся включения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w:t>
      </w:r>
    </w:p>
    <w:bookmarkEnd w:id="9"/>
    <w:bookmarkStart w:name="z16" w:id="10"/>
    <w:p>
      <w:pPr>
        <w:spacing w:after="0"/>
        <w:ind w:left="0"/>
        <w:jc w:val="both"/>
      </w:pPr>
      <w:r>
        <w:rPr>
          <w:rFonts w:ascii="Times New Roman"/>
          <w:b w:val="false"/>
          <w:i w:val="false"/>
          <w:color w:val="000000"/>
          <w:sz w:val="28"/>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10"/>
    <w:bookmarkStart w:name="z17" w:id="11"/>
    <w:p>
      <w:pPr>
        <w:spacing w:after="0"/>
        <w:ind w:left="0"/>
        <w:jc w:val="both"/>
      </w:pPr>
      <w:r>
        <w:rPr>
          <w:rFonts w:ascii="Times New Roman"/>
          <w:b w:val="false"/>
          <w:i w:val="false"/>
          <w:color w:val="000000"/>
          <w:sz w:val="28"/>
        </w:rPr>
        <w:t>
      наименование индивидуального предпринимателя либо наименование и дата регистрации юридического лица;</w:t>
      </w:r>
    </w:p>
    <w:bookmarkEnd w:id="11"/>
    <w:bookmarkStart w:name="z18" w:id="12"/>
    <w:p>
      <w:pPr>
        <w:spacing w:after="0"/>
        <w:ind w:left="0"/>
        <w:jc w:val="both"/>
      </w:pPr>
      <w:r>
        <w:rPr>
          <w:rFonts w:ascii="Times New Roman"/>
          <w:b w:val="false"/>
          <w:i w:val="false"/>
          <w:color w:val="000000"/>
          <w:sz w:val="28"/>
        </w:rPr>
        <w:t>
      идентификационный номер (индивидуальный идентификационный номер либо бизнес-идентификационный номер);</w:t>
      </w:r>
    </w:p>
    <w:bookmarkEnd w:id="12"/>
    <w:bookmarkStart w:name="z19" w:id="13"/>
    <w:p>
      <w:pPr>
        <w:spacing w:after="0"/>
        <w:ind w:left="0"/>
        <w:jc w:val="both"/>
      </w:pPr>
      <w:r>
        <w:rPr>
          <w:rFonts w:ascii="Times New Roman"/>
          <w:b w:val="false"/>
          <w:i w:val="false"/>
          <w:color w:val="000000"/>
          <w:sz w:val="28"/>
        </w:rPr>
        <w:t>
      юридический адрес (место нахождения);</w:t>
      </w:r>
    </w:p>
    <w:bookmarkEnd w:id="13"/>
    <w:bookmarkStart w:name="z20" w:id="14"/>
    <w:p>
      <w:pPr>
        <w:spacing w:after="0"/>
        <w:ind w:left="0"/>
        <w:jc w:val="both"/>
      </w:pPr>
      <w:r>
        <w:rPr>
          <w:rFonts w:ascii="Times New Roman"/>
          <w:b w:val="false"/>
          <w:i w:val="false"/>
          <w:color w:val="000000"/>
          <w:sz w:val="28"/>
        </w:rPr>
        <w:t>
      дата внесения в реестр;</w:t>
      </w:r>
    </w:p>
    <w:bookmarkEnd w:id="14"/>
    <w:bookmarkStart w:name="z21" w:id="15"/>
    <w:p>
      <w:pPr>
        <w:spacing w:after="0"/>
        <w:ind w:left="0"/>
        <w:jc w:val="both"/>
      </w:pPr>
      <w:r>
        <w:rPr>
          <w:rFonts w:ascii="Times New Roman"/>
          <w:b w:val="false"/>
          <w:i w:val="false"/>
          <w:color w:val="000000"/>
          <w:sz w:val="28"/>
        </w:rPr>
        <w:t>
      категория субъекта социального предпринимательства.</w:t>
      </w:r>
    </w:p>
    <w:bookmarkEnd w:id="15"/>
    <w:bookmarkStart w:name="z22" w:id="16"/>
    <w:p>
      <w:pPr>
        <w:spacing w:after="0"/>
        <w:ind w:left="0"/>
        <w:jc w:val="left"/>
      </w:pPr>
      <w:r>
        <w:rPr>
          <w:rFonts w:ascii="Times New Roman"/>
          <w:b/>
          <w:i w:val="false"/>
          <w:color w:val="000000"/>
        </w:rPr>
        <w:t xml:space="preserve"> Глава 2. Порядок формирования комиссии</w:t>
      </w:r>
    </w:p>
    <w:bookmarkEnd w:id="16"/>
    <w:bookmarkStart w:name="z23" w:id="17"/>
    <w:p>
      <w:pPr>
        <w:spacing w:after="0"/>
        <w:ind w:left="0"/>
        <w:jc w:val="both"/>
      </w:pPr>
      <w:r>
        <w:rPr>
          <w:rFonts w:ascii="Times New Roman"/>
          <w:b w:val="false"/>
          <w:i w:val="false"/>
          <w:color w:val="000000"/>
          <w:sz w:val="28"/>
        </w:rPr>
        <w:t>
      3. В целях формирования комиссии ежегодно до 1 декабря местным исполнительным органом области, города республиканского значения и столицы направляется запрос в государственные органы, Национальную палату предпринимателей, общественные объединения и профессиональные союзы на территории соответствующей административно-территориальной единицы для предоставления кандидатуры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w:t>
      </w:r>
    </w:p>
    <w:bookmarkEnd w:id="17"/>
    <w:bookmarkStart w:name="z24" w:id="18"/>
    <w:p>
      <w:pPr>
        <w:spacing w:after="0"/>
        <w:ind w:left="0"/>
        <w:jc w:val="both"/>
      </w:pPr>
      <w:r>
        <w:rPr>
          <w:rFonts w:ascii="Times New Roman"/>
          <w:b w:val="false"/>
          <w:i w:val="false"/>
          <w:color w:val="000000"/>
          <w:sz w:val="28"/>
        </w:rPr>
        <w:t>
      4. Не позднее 10 (десять) рабочих дней со дня получения запроса государственные органы, Национальная палата предпринимателей, общественные объединения и профессиональные союзы предоставляют кандидатуру посредством официальной корреспонденции.</w:t>
      </w:r>
    </w:p>
    <w:bookmarkEnd w:id="18"/>
    <w:bookmarkStart w:name="z25" w:id="19"/>
    <w:p>
      <w:pPr>
        <w:spacing w:after="0"/>
        <w:ind w:left="0"/>
        <w:jc w:val="both"/>
      </w:pPr>
      <w:r>
        <w:rPr>
          <w:rFonts w:ascii="Times New Roman"/>
          <w:b w:val="false"/>
          <w:i w:val="false"/>
          <w:color w:val="000000"/>
          <w:sz w:val="28"/>
        </w:rPr>
        <w:t>
      5. Состав комиссии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 утверждается решением акима соответствующего местного исполнительного органа области, города республиканского значения и столицы не позднее 31 декабря.</w:t>
      </w:r>
    </w:p>
    <w:bookmarkEnd w:id="19"/>
    <w:bookmarkStart w:name="z26" w:id="20"/>
    <w:p>
      <w:pPr>
        <w:spacing w:after="0"/>
        <w:ind w:left="0"/>
        <w:jc w:val="both"/>
      </w:pPr>
      <w:r>
        <w:rPr>
          <w:rFonts w:ascii="Times New Roman"/>
          <w:b w:val="false"/>
          <w:i w:val="false"/>
          <w:color w:val="000000"/>
          <w:sz w:val="28"/>
        </w:rPr>
        <w:t>
      6. Комиссия состоит из председателя, заместителя председателя и его членов.</w:t>
      </w:r>
    </w:p>
    <w:bookmarkEnd w:id="20"/>
    <w:bookmarkStart w:name="z27" w:id="21"/>
    <w:p>
      <w:pPr>
        <w:spacing w:after="0"/>
        <w:ind w:left="0"/>
        <w:jc w:val="both"/>
      </w:pPr>
      <w:r>
        <w:rPr>
          <w:rFonts w:ascii="Times New Roman"/>
          <w:b w:val="false"/>
          <w:i w:val="false"/>
          <w:color w:val="000000"/>
          <w:sz w:val="28"/>
        </w:rPr>
        <w:t>
      7. Состав комиссии формируется из числа представителей некоммерческих организаций и государственных органов. При этом количество представителей от государственных органов должно быть не менее четырех человек и не должно превышать количества представителей от некоммерческих организаций.</w:t>
      </w:r>
    </w:p>
    <w:bookmarkEnd w:id="21"/>
    <w:bookmarkStart w:name="z28" w:id="22"/>
    <w:p>
      <w:pPr>
        <w:spacing w:after="0"/>
        <w:ind w:left="0"/>
        <w:jc w:val="both"/>
      </w:pPr>
      <w:r>
        <w:rPr>
          <w:rFonts w:ascii="Times New Roman"/>
          <w:b w:val="false"/>
          <w:i w:val="false"/>
          <w:color w:val="000000"/>
          <w:sz w:val="28"/>
        </w:rPr>
        <w:t>
      8. Комиссию возглавляет председатель, избираемый членами комиссии на его первом заседании.</w:t>
      </w:r>
    </w:p>
    <w:bookmarkEnd w:id="22"/>
    <w:bookmarkStart w:name="z29" w:id="23"/>
    <w:p>
      <w:pPr>
        <w:spacing w:after="0"/>
        <w:ind w:left="0"/>
        <w:jc w:val="both"/>
      </w:pPr>
      <w:r>
        <w:rPr>
          <w:rFonts w:ascii="Times New Roman"/>
          <w:b w:val="false"/>
          <w:i w:val="false"/>
          <w:color w:val="000000"/>
          <w:sz w:val="28"/>
        </w:rPr>
        <w:t>
      9. Председатель комиссии не может быть представителем государственных органов.</w:t>
      </w:r>
    </w:p>
    <w:bookmarkEnd w:id="23"/>
    <w:bookmarkStart w:name="z30" w:id="24"/>
    <w:p>
      <w:pPr>
        <w:spacing w:after="0"/>
        <w:ind w:left="0"/>
        <w:jc w:val="both"/>
      </w:pPr>
      <w:r>
        <w:rPr>
          <w:rFonts w:ascii="Times New Roman"/>
          <w:b w:val="false"/>
          <w:i w:val="false"/>
          <w:color w:val="000000"/>
          <w:sz w:val="28"/>
        </w:rPr>
        <w:t>
      10. Во время отсутствия председателя его функции выполняет заместитель председателя, который не может быть представителем государственных органов.</w:t>
      </w:r>
    </w:p>
    <w:bookmarkEnd w:id="24"/>
    <w:bookmarkStart w:name="z31" w:id="25"/>
    <w:p>
      <w:pPr>
        <w:spacing w:after="0"/>
        <w:ind w:left="0"/>
        <w:jc w:val="both"/>
      </w:pPr>
      <w:r>
        <w:rPr>
          <w:rFonts w:ascii="Times New Roman"/>
          <w:b w:val="false"/>
          <w:i w:val="false"/>
          <w:color w:val="000000"/>
          <w:sz w:val="28"/>
        </w:rPr>
        <w:t>
      Заместитель председателя назначается председателем Комиссии на первом заседании комиссии.</w:t>
      </w:r>
    </w:p>
    <w:bookmarkEnd w:id="25"/>
    <w:bookmarkStart w:name="z32" w:id="26"/>
    <w:p>
      <w:pPr>
        <w:spacing w:after="0"/>
        <w:ind w:left="0"/>
        <w:jc w:val="both"/>
      </w:pPr>
      <w:r>
        <w:rPr>
          <w:rFonts w:ascii="Times New Roman"/>
          <w:b w:val="false"/>
          <w:i w:val="false"/>
          <w:color w:val="000000"/>
          <w:sz w:val="28"/>
        </w:rPr>
        <w:t>
      11. Секретарь комиссии является представителем рабочего органа.</w:t>
      </w:r>
    </w:p>
    <w:bookmarkEnd w:id="26"/>
    <w:bookmarkStart w:name="z33" w:id="27"/>
    <w:p>
      <w:pPr>
        <w:spacing w:after="0"/>
        <w:ind w:left="0"/>
        <w:jc w:val="both"/>
      </w:pPr>
      <w:r>
        <w:rPr>
          <w:rFonts w:ascii="Times New Roman"/>
          <w:b w:val="false"/>
          <w:i w:val="false"/>
          <w:color w:val="000000"/>
          <w:sz w:val="28"/>
        </w:rPr>
        <w:t>
      12.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акимом области, города республиканского значения и столицы.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октября 2021 года № 778</w:t>
            </w:r>
          </w:p>
        </w:tc>
      </w:tr>
    </w:tbl>
    <w:bookmarkStart w:name="z38" w:id="28"/>
    <w:p>
      <w:pPr>
        <w:spacing w:after="0"/>
        <w:ind w:left="0"/>
        <w:jc w:val="left"/>
      </w:pPr>
      <w:r>
        <w:rPr>
          <w:rFonts w:ascii="Times New Roman"/>
          <w:b/>
          <w:i w:val="false"/>
          <w:color w:val="000000"/>
        </w:rPr>
        <w:t xml:space="preserve"> Положение о специальной комиссии</w:t>
      </w:r>
    </w:p>
    <w:bookmarkEnd w:id="28"/>
    <w:bookmarkStart w:name="z39" w:id="29"/>
    <w:p>
      <w:pPr>
        <w:spacing w:after="0"/>
        <w:ind w:left="0"/>
        <w:jc w:val="left"/>
      </w:pPr>
      <w:r>
        <w:rPr>
          <w:rFonts w:ascii="Times New Roman"/>
          <w:b/>
          <w:i w:val="false"/>
          <w:color w:val="000000"/>
        </w:rPr>
        <w:t xml:space="preserve"> Глава 1. Общие положения</w:t>
      </w:r>
    </w:p>
    <w:bookmarkEnd w:id="29"/>
    <w:bookmarkStart w:name="z40" w:id="30"/>
    <w:p>
      <w:pPr>
        <w:spacing w:after="0"/>
        <w:ind w:left="0"/>
        <w:jc w:val="both"/>
      </w:pPr>
      <w:r>
        <w:rPr>
          <w:rFonts w:ascii="Times New Roman"/>
          <w:b w:val="false"/>
          <w:i w:val="false"/>
          <w:color w:val="000000"/>
          <w:sz w:val="28"/>
        </w:rPr>
        <w:t xml:space="preserve">
      1. Настоящее Положение о специальной комиссии (далее – Положение) разработано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79-4 Предпринимательского кодекса Республики Казахстан и определяет статус и полномочия специальной комиссии (далее – комиссия), создаваемой при местных исполнительных органах областей, городов республиканского значения и столицы.</w:t>
      </w:r>
    </w:p>
    <w:bookmarkEnd w:id="30"/>
    <w:bookmarkStart w:name="z41" w:id="31"/>
    <w:p>
      <w:pPr>
        <w:spacing w:after="0"/>
        <w:ind w:left="0"/>
        <w:jc w:val="both"/>
      </w:pPr>
      <w:r>
        <w:rPr>
          <w:rFonts w:ascii="Times New Roman"/>
          <w:b w:val="false"/>
          <w:i w:val="false"/>
          <w:color w:val="000000"/>
          <w:sz w:val="28"/>
        </w:rPr>
        <w:t xml:space="preserve">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комиссия организовывает свою работу на принципах открытости, гласности, коллегиальности и беспристрастности.</w:t>
      </w:r>
    </w:p>
    <w:bookmarkEnd w:id="31"/>
    <w:bookmarkStart w:name="z42" w:id="32"/>
    <w:p>
      <w:pPr>
        <w:spacing w:after="0"/>
        <w:ind w:left="0"/>
        <w:jc w:val="both"/>
      </w:pPr>
      <w:r>
        <w:rPr>
          <w:rFonts w:ascii="Times New Roman"/>
          <w:b w:val="false"/>
          <w:i w:val="false"/>
          <w:color w:val="000000"/>
          <w:sz w:val="28"/>
        </w:rPr>
        <w:t>
      3.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акимом области, города республиканского значения и столицы.</w:t>
      </w:r>
    </w:p>
    <w:bookmarkEnd w:id="32"/>
    <w:bookmarkStart w:name="z43" w:id="33"/>
    <w:p>
      <w:pPr>
        <w:spacing w:after="0"/>
        <w:ind w:left="0"/>
        <w:jc w:val="both"/>
      </w:pPr>
      <w:r>
        <w:rPr>
          <w:rFonts w:ascii="Times New Roman"/>
          <w:b w:val="false"/>
          <w:i w:val="false"/>
          <w:color w:val="000000"/>
          <w:sz w:val="28"/>
        </w:rPr>
        <w:t>
      4. Деятельность комиссии прекращается на основании решения акима области, города республиканского значения и столицы.</w:t>
      </w:r>
    </w:p>
    <w:bookmarkEnd w:id="33"/>
    <w:bookmarkStart w:name="z44" w:id="34"/>
    <w:p>
      <w:pPr>
        <w:spacing w:after="0"/>
        <w:ind w:left="0"/>
        <w:jc w:val="left"/>
      </w:pPr>
      <w:r>
        <w:rPr>
          <w:rFonts w:ascii="Times New Roman"/>
          <w:b/>
          <w:i w:val="false"/>
          <w:color w:val="000000"/>
        </w:rPr>
        <w:t xml:space="preserve"> Глава 2. Задача комиссии</w:t>
      </w:r>
    </w:p>
    <w:bookmarkEnd w:id="34"/>
    <w:bookmarkStart w:name="z45" w:id="35"/>
    <w:p>
      <w:pPr>
        <w:spacing w:after="0"/>
        <w:ind w:left="0"/>
        <w:jc w:val="both"/>
      </w:pPr>
      <w:r>
        <w:rPr>
          <w:rFonts w:ascii="Times New Roman"/>
          <w:b w:val="false"/>
          <w:i w:val="false"/>
          <w:color w:val="000000"/>
          <w:sz w:val="28"/>
        </w:rPr>
        <w:t>
      5. Задачей комиссии является выработка рекомендаций по включению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 (далее – реестр) в целях создания равных условий для индивидуальных предпринимателей и юридических лиц (за исключением субъектов крупного предпринимательства), а также соблюдения единства требований, предъявляемых к ним, всесторонности и полноты исследований представляемых документов, объективности принимаемых решений.</w:t>
      </w:r>
    </w:p>
    <w:bookmarkEnd w:id="35"/>
    <w:bookmarkStart w:name="z46" w:id="36"/>
    <w:p>
      <w:pPr>
        <w:spacing w:after="0"/>
        <w:ind w:left="0"/>
        <w:jc w:val="both"/>
      </w:pPr>
      <w:r>
        <w:rPr>
          <w:rFonts w:ascii="Times New Roman"/>
          <w:b w:val="false"/>
          <w:i w:val="false"/>
          <w:color w:val="000000"/>
          <w:sz w:val="28"/>
        </w:rPr>
        <w:t>
      6. Комиссия в целях достижения возложенной на нее задачи:</w:t>
      </w:r>
    </w:p>
    <w:bookmarkEnd w:id="36"/>
    <w:bookmarkStart w:name="z47" w:id="37"/>
    <w:p>
      <w:pPr>
        <w:spacing w:after="0"/>
        <w:ind w:left="0"/>
        <w:jc w:val="both"/>
      </w:pPr>
      <w:r>
        <w:rPr>
          <w:rFonts w:ascii="Times New Roman"/>
          <w:b w:val="false"/>
          <w:i w:val="false"/>
          <w:color w:val="000000"/>
          <w:sz w:val="28"/>
        </w:rPr>
        <w:t>
      1) рассматривает заявки индивидуальных предпринимателей и юридических лиц (за исключением субъектов крупного предпринимательства);</w:t>
      </w:r>
    </w:p>
    <w:bookmarkEnd w:id="37"/>
    <w:bookmarkStart w:name="z48" w:id="38"/>
    <w:p>
      <w:pPr>
        <w:spacing w:after="0"/>
        <w:ind w:left="0"/>
        <w:jc w:val="both"/>
      </w:pPr>
      <w:r>
        <w:rPr>
          <w:rFonts w:ascii="Times New Roman"/>
          <w:b w:val="false"/>
          <w:i w:val="false"/>
          <w:color w:val="000000"/>
          <w:sz w:val="28"/>
        </w:rPr>
        <w:t>
      2) взаимодействует с государственными органами и иными организациями;</w:t>
      </w:r>
    </w:p>
    <w:bookmarkEnd w:id="38"/>
    <w:bookmarkStart w:name="z49" w:id="39"/>
    <w:p>
      <w:pPr>
        <w:spacing w:after="0"/>
        <w:ind w:left="0"/>
        <w:jc w:val="both"/>
      </w:pPr>
      <w:r>
        <w:rPr>
          <w:rFonts w:ascii="Times New Roman"/>
          <w:b w:val="false"/>
          <w:i w:val="false"/>
          <w:color w:val="000000"/>
          <w:sz w:val="28"/>
        </w:rPr>
        <w:t>
      3) вырабатывает рекомендации и предложения по вопросам, входящих в ее компетенцию.</w:t>
      </w:r>
    </w:p>
    <w:bookmarkEnd w:id="39"/>
    <w:bookmarkStart w:name="z50" w:id="40"/>
    <w:p>
      <w:pPr>
        <w:spacing w:after="0"/>
        <w:ind w:left="0"/>
        <w:jc w:val="left"/>
      </w:pPr>
      <w:r>
        <w:rPr>
          <w:rFonts w:ascii="Times New Roman"/>
          <w:b/>
          <w:i w:val="false"/>
          <w:color w:val="000000"/>
        </w:rPr>
        <w:t xml:space="preserve"> Глава 3. Организация деятельности комиссии</w:t>
      </w:r>
    </w:p>
    <w:bookmarkEnd w:id="40"/>
    <w:bookmarkStart w:name="z51" w:id="41"/>
    <w:p>
      <w:pPr>
        <w:spacing w:after="0"/>
        <w:ind w:left="0"/>
        <w:jc w:val="both"/>
      </w:pPr>
      <w:r>
        <w:rPr>
          <w:rFonts w:ascii="Times New Roman"/>
          <w:b w:val="false"/>
          <w:i w:val="false"/>
          <w:color w:val="000000"/>
          <w:sz w:val="28"/>
        </w:rPr>
        <w:t>
      7. Комиссия осуществляет свою деятельность в форме заседаний (в очном формате или в селекторном режиме).</w:t>
      </w:r>
    </w:p>
    <w:bookmarkEnd w:id="41"/>
    <w:bookmarkStart w:name="z52" w:id="42"/>
    <w:p>
      <w:pPr>
        <w:spacing w:after="0"/>
        <w:ind w:left="0"/>
        <w:jc w:val="both"/>
      </w:pPr>
      <w:r>
        <w:rPr>
          <w:rFonts w:ascii="Times New Roman"/>
          <w:b w:val="false"/>
          <w:i w:val="false"/>
          <w:color w:val="000000"/>
          <w:sz w:val="28"/>
        </w:rPr>
        <w:t>
      Заседания комиссии проводятся один раз в квартал.</w:t>
      </w:r>
    </w:p>
    <w:bookmarkEnd w:id="42"/>
    <w:bookmarkStart w:name="z53" w:id="43"/>
    <w:p>
      <w:pPr>
        <w:spacing w:after="0"/>
        <w:ind w:left="0"/>
        <w:jc w:val="both"/>
      </w:pPr>
      <w:r>
        <w:rPr>
          <w:rFonts w:ascii="Times New Roman"/>
          <w:b w:val="false"/>
          <w:i w:val="false"/>
          <w:color w:val="000000"/>
          <w:sz w:val="28"/>
        </w:rPr>
        <w:t>
      8. Секретарь комиссии:</w:t>
      </w:r>
    </w:p>
    <w:bookmarkEnd w:id="43"/>
    <w:bookmarkStart w:name="z54" w:id="44"/>
    <w:p>
      <w:pPr>
        <w:spacing w:after="0"/>
        <w:ind w:left="0"/>
        <w:jc w:val="both"/>
      </w:pPr>
      <w:r>
        <w:rPr>
          <w:rFonts w:ascii="Times New Roman"/>
          <w:b w:val="false"/>
          <w:i w:val="false"/>
          <w:color w:val="000000"/>
          <w:sz w:val="28"/>
        </w:rPr>
        <w:t>
      1) по поручению председателя приглашает на заседание представителей государственных органов, государственных предприятий и учреждений, а также экспертов, представителей общественных объединений и некоммерческих организаций в области поддержки развития малого и среднего предпринимательства и социального предпринимательства;</w:t>
      </w:r>
    </w:p>
    <w:bookmarkEnd w:id="44"/>
    <w:bookmarkStart w:name="z55" w:id="45"/>
    <w:p>
      <w:pPr>
        <w:spacing w:after="0"/>
        <w:ind w:left="0"/>
        <w:jc w:val="both"/>
      </w:pPr>
      <w:r>
        <w:rPr>
          <w:rFonts w:ascii="Times New Roman"/>
          <w:b w:val="false"/>
          <w:i w:val="false"/>
          <w:color w:val="000000"/>
          <w:sz w:val="28"/>
        </w:rPr>
        <w:t>
      2) запрашивает и получает в установленном порядке от государственных органов, организаций, физических лиц материалы, необходимые для реализации задачи комиссии.</w:t>
      </w:r>
    </w:p>
    <w:bookmarkEnd w:id="45"/>
    <w:bookmarkStart w:name="z56" w:id="46"/>
    <w:p>
      <w:pPr>
        <w:spacing w:after="0"/>
        <w:ind w:left="0"/>
        <w:jc w:val="both"/>
      </w:pPr>
      <w:r>
        <w:rPr>
          <w:rFonts w:ascii="Times New Roman"/>
          <w:b w:val="false"/>
          <w:i w:val="false"/>
          <w:color w:val="000000"/>
          <w:sz w:val="28"/>
        </w:rPr>
        <w:t>
      9. Повестка заседания комиссии формируется рабочим органом на основании заявлении индивидуальных предпринимателей и юридических лиц (за исключением субъектов крупного предпринимательства) о включении их в реестр.</w:t>
      </w:r>
    </w:p>
    <w:bookmarkEnd w:id="46"/>
    <w:bookmarkStart w:name="z57" w:id="47"/>
    <w:p>
      <w:pPr>
        <w:spacing w:after="0"/>
        <w:ind w:left="0"/>
        <w:jc w:val="both"/>
      </w:pPr>
      <w:r>
        <w:rPr>
          <w:rFonts w:ascii="Times New Roman"/>
          <w:b w:val="false"/>
          <w:i w:val="false"/>
          <w:color w:val="000000"/>
          <w:sz w:val="28"/>
        </w:rPr>
        <w:t>
      10. Повестка заседания комиссии утверждается председателем комиссии на предстоящий период не позднее чем за 15 календарных дней до 1 числа первого месяца предстоящего квартала.</w:t>
      </w:r>
    </w:p>
    <w:bookmarkEnd w:id="47"/>
    <w:bookmarkStart w:name="z58" w:id="48"/>
    <w:p>
      <w:pPr>
        <w:spacing w:after="0"/>
        <w:ind w:left="0"/>
        <w:jc w:val="both"/>
      </w:pPr>
      <w:r>
        <w:rPr>
          <w:rFonts w:ascii="Times New Roman"/>
          <w:b w:val="false"/>
          <w:i w:val="false"/>
          <w:color w:val="000000"/>
          <w:sz w:val="28"/>
        </w:rPr>
        <w:t>
      11. Секретарь комиссии не позднее 3 (трех) рабочих дней до даты проведения заседания комиссии рассылает ее членам, а также индивидуальным предпринимателям и юридическим лицам (за исключением субъектов крупного предпринимательства), претендующим на включение их в реестр, повестку с указанием времени, формата и места проведения.</w:t>
      </w:r>
    </w:p>
    <w:bookmarkEnd w:id="48"/>
    <w:bookmarkStart w:name="z59" w:id="49"/>
    <w:p>
      <w:pPr>
        <w:spacing w:after="0"/>
        <w:ind w:left="0"/>
        <w:jc w:val="both"/>
      </w:pPr>
      <w:r>
        <w:rPr>
          <w:rFonts w:ascii="Times New Roman"/>
          <w:b w:val="false"/>
          <w:i w:val="false"/>
          <w:color w:val="000000"/>
          <w:sz w:val="28"/>
        </w:rPr>
        <w:t>
      12. Председатель комиссии руководит ее деятельностью, председательствует на заседаниях комиссии, планирует ее работу, осуществляет общий контроль над реализацией ее рекомендаций.</w:t>
      </w:r>
    </w:p>
    <w:bookmarkEnd w:id="49"/>
    <w:bookmarkStart w:name="z60" w:id="50"/>
    <w:p>
      <w:pPr>
        <w:spacing w:after="0"/>
        <w:ind w:left="0"/>
        <w:jc w:val="both"/>
      </w:pPr>
      <w:r>
        <w:rPr>
          <w:rFonts w:ascii="Times New Roman"/>
          <w:b w:val="false"/>
          <w:i w:val="false"/>
          <w:color w:val="000000"/>
          <w:sz w:val="28"/>
        </w:rPr>
        <w:t>
      13. Лица, участвующие на заседании комиссии, регистрируются Секретарем комиссии.</w:t>
      </w:r>
    </w:p>
    <w:bookmarkEnd w:id="50"/>
    <w:bookmarkStart w:name="z61" w:id="51"/>
    <w:p>
      <w:pPr>
        <w:spacing w:after="0"/>
        <w:ind w:left="0"/>
        <w:jc w:val="both"/>
      </w:pPr>
      <w:r>
        <w:rPr>
          <w:rFonts w:ascii="Times New Roman"/>
          <w:b w:val="false"/>
          <w:i w:val="false"/>
          <w:color w:val="000000"/>
          <w:sz w:val="28"/>
        </w:rPr>
        <w:t>
      14. Члены комиссии принимают участие в их деятельности без права замены.</w:t>
      </w:r>
    </w:p>
    <w:bookmarkEnd w:id="51"/>
    <w:bookmarkStart w:name="z62" w:id="52"/>
    <w:p>
      <w:pPr>
        <w:spacing w:after="0"/>
        <w:ind w:left="0"/>
        <w:jc w:val="both"/>
      </w:pPr>
      <w:r>
        <w:rPr>
          <w:rFonts w:ascii="Times New Roman"/>
          <w:b w:val="false"/>
          <w:i w:val="false"/>
          <w:color w:val="000000"/>
          <w:sz w:val="28"/>
        </w:rPr>
        <w:t>
      15. Члены комиссии обладают равными голосами при выработке рекомендации.</w:t>
      </w:r>
    </w:p>
    <w:bookmarkEnd w:id="52"/>
    <w:bookmarkStart w:name="z63" w:id="53"/>
    <w:p>
      <w:pPr>
        <w:spacing w:after="0"/>
        <w:ind w:left="0"/>
        <w:jc w:val="both"/>
      </w:pPr>
      <w:r>
        <w:rPr>
          <w:rFonts w:ascii="Times New Roman"/>
          <w:b w:val="false"/>
          <w:i w:val="false"/>
          <w:color w:val="000000"/>
          <w:sz w:val="28"/>
        </w:rPr>
        <w:t>
      В случае равенства голосов, принятым считается рекомендация, за которое проголосовал председатель комиссии.</w:t>
      </w:r>
    </w:p>
    <w:bookmarkEnd w:id="53"/>
    <w:bookmarkStart w:name="z64" w:id="54"/>
    <w:p>
      <w:pPr>
        <w:spacing w:after="0"/>
        <w:ind w:left="0"/>
        <w:jc w:val="both"/>
      </w:pPr>
      <w:r>
        <w:rPr>
          <w:rFonts w:ascii="Times New Roman"/>
          <w:b w:val="false"/>
          <w:i w:val="false"/>
          <w:color w:val="000000"/>
          <w:sz w:val="28"/>
        </w:rPr>
        <w:t>
      16. В случае несогласия члены комиссии излагают особое мнение в письменном виде и прилагают его к протоколу заседания комиссии.</w:t>
      </w:r>
    </w:p>
    <w:bookmarkEnd w:id="54"/>
    <w:bookmarkStart w:name="z65" w:id="55"/>
    <w:p>
      <w:pPr>
        <w:spacing w:after="0"/>
        <w:ind w:left="0"/>
        <w:jc w:val="both"/>
      </w:pPr>
      <w:r>
        <w:rPr>
          <w:rFonts w:ascii="Times New Roman"/>
          <w:b w:val="false"/>
          <w:i w:val="false"/>
          <w:color w:val="000000"/>
          <w:sz w:val="28"/>
        </w:rPr>
        <w:t>
      17. Заседание комиссии считается правомочным, если в нем приняло участие не менее двух третей от общего числа членов комиссии.</w:t>
      </w:r>
    </w:p>
    <w:bookmarkEnd w:id="55"/>
    <w:bookmarkStart w:name="z66" w:id="56"/>
    <w:p>
      <w:pPr>
        <w:spacing w:after="0"/>
        <w:ind w:left="0"/>
        <w:jc w:val="both"/>
      </w:pPr>
      <w:r>
        <w:rPr>
          <w:rFonts w:ascii="Times New Roman"/>
          <w:b w:val="false"/>
          <w:i w:val="false"/>
          <w:color w:val="000000"/>
          <w:sz w:val="28"/>
        </w:rPr>
        <w:t>
      18. Рекомендации комиссии принимаются, если за них проголосовало более половины членов комиссии, присутствующих на заседании.</w:t>
      </w:r>
    </w:p>
    <w:bookmarkEnd w:id="56"/>
    <w:bookmarkStart w:name="z67" w:id="57"/>
    <w:p>
      <w:pPr>
        <w:spacing w:after="0"/>
        <w:ind w:left="0"/>
        <w:jc w:val="both"/>
      </w:pPr>
      <w:r>
        <w:rPr>
          <w:rFonts w:ascii="Times New Roman"/>
          <w:b w:val="false"/>
          <w:i w:val="false"/>
          <w:color w:val="000000"/>
          <w:sz w:val="28"/>
        </w:rPr>
        <w:t>
      19. Вопросы повестки заседания комиссии оглашает секретарь комиссии.</w:t>
      </w:r>
    </w:p>
    <w:bookmarkEnd w:id="57"/>
    <w:bookmarkStart w:name="z68" w:id="58"/>
    <w:p>
      <w:pPr>
        <w:spacing w:after="0"/>
        <w:ind w:left="0"/>
        <w:jc w:val="both"/>
      </w:pPr>
      <w:r>
        <w:rPr>
          <w:rFonts w:ascii="Times New Roman"/>
          <w:b w:val="false"/>
          <w:i w:val="false"/>
          <w:color w:val="000000"/>
          <w:sz w:val="28"/>
        </w:rPr>
        <w:t>
      20. Заместитель председателя комиссии (в случае его отсутствия – секретарь комиссии) докладывает по материалам, представленным к рассмотрению комиссии.</w:t>
      </w:r>
    </w:p>
    <w:bookmarkEnd w:id="58"/>
    <w:bookmarkStart w:name="z69" w:id="59"/>
    <w:p>
      <w:pPr>
        <w:spacing w:after="0"/>
        <w:ind w:left="0"/>
        <w:jc w:val="both"/>
      </w:pPr>
      <w:r>
        <w:rPr>
          <w:rFonts w:ascii="Times New Roman"/>
          <w:b w:val="false"/>
          <w:i w:val="false"/>
          <w:color w:val="000000"/>
          <w:sz w:val="28"/>
        </w:rPr>
        <w:t>
      21. Рекомендации комиссии вырабатываются после обсуждения доклада по материалам к рассмотрению комиссией и пояснений заявителей путем голосования членов комиссии.</w:t>
      </w:r>
    </w:p>
    <w:bookmarkEnd w:id="59"/>
    <w:bookmarkStart w:name="z70" w:id="60"/>
    <w:p>
      <w:pPr>
        <w:spacing w:after="0"/>
        <w:ind w:left="0"/>
        <w:jc w:val="both"/>
      </w:pPr>
      <w:r>
        <w:rPr>
          <w:rFonts w:ascii="Times New Roman"/>
          <w:b w:val="false"/>
          <w:i w:val="false"/>
          <w:color w:val="000000"/>
          <w:sz w:val="28"/>
        </w:rPr>
        <w:t>
      22. Председатель комиссии по результатам обсуждения каждого пункта повестки объявляет голосование, которое проводится в формате "за" или "против".</w:t>
      </w:r>
    </w:p>
    <w:bookmarkEnd w:id="60"/>
    <w:bookmarkStart w:name="z71" w:id="61"/>
    <w:p>
      <w:pPr>
        <w:spacing w:after="0"/>
        <w:ind w:left="0"/>
        <w:jc w:val="both"/>
      </w:pPr>
      <w:r>
        <w:rPr>
          <w:rFonts w:ascii="Times New Roman"/>
          <w:b w:val="false"/>
          <w:i w:val="false"/>
          <w:color w:val="000000"/>
          <w:sz w:val="28"/>
        </w:rPr>
        <w:t>
      23. Секретарь комиссии осуществляет подсчет голосов и объявляет полученный результат. Результат голосования заносится в протокол заседания комиссии.</w:t>
      </w:r>
    </w:p>
    <w:bookmarkEnd w:id="61"/>
    <w:bookmarkStart w:name="z72" w:id="62"/>
    <w:p>
      <w:pPr>
        <w:spacing w:after="0"/>
        <w:ind w:left="0"/>
        <w:jc w:val="left"/>
      </w:pPr>
      <w:r>
        <w:rPr>
          <w:rFonts w:ascii="Times New Roman"/>
          <w:b/>
          <w:i w:val="false"/>
          <w:color w:val="000000"/>
        </w:rPr>
        <w:t xml:space="preserve"> Глава 4. Оформление рекомендаций, принятых на заседании комиссии</w:t>
      </w:r>
    </w:p>
    <w:bookmarkEnd w:id="62"/>
    <w:bookmarkStart w:name="z73" w:id="63"/>
    <w:p>
      <w:pPr>
        <w:spacing w:after="0"/>
        <w:ind w:left="0"/>
        <w:jc w:val="both"/>
      </w:pPr>
      <w:r>
        <w:rPr>
          <w:rFonts w:ascii="Times New Roman"/>
          <w:b w:val="false"/>
          <w:i w:val="false"/>
          <w:color w:val="000000"/>
          <w:sz w:val="28"/>
        </w:rPr>
        <w:t>
      24. Рекомендации, принятые на заседании комиссии, оформляются в виде протокола заседания и направляются в уполномоченный орган по предпринимательству для утверждения реестра.</w:t>
      </w:r>
    </w:p>
    <w:bookmarkEnd w:id="63"/>
    <w:bookmarkStart w:name="z74" w:id="64"/>
    <w:p>
      <w:pPr>
        <w:spacing w:after="0"/>
        <w:ind w:left="0"/>
        <w:jc w:val="both"/>
      </w:pPr>
      <w:r>
        <w:rPr>
          <w:rFonts w:ascii="Times New Roman"/>
          <w:b w:val="false"/>
          <w:i w:val="false"/>
          <w:color w:val="000000"/>
          <w:sz w:val="28"/>
        </w:rPr>
        <w:t>
      25. Протокол заседания комиссии подписывается председателем не позднее 5 (пять) календарных дней со дня проведения соответствующего заседания комиссии.</w:t>
      </w:r>
    </w:p>
    <w:bookmarkEnd w:id="64"/>
    <w:bookmarkStart w:name="z75" w:id="65"/>
    <w:p>
      <w:pPr>
        <w:spacing w:after="0"/>
        <w:ind w:left="0"/>
        <w:jc w:val="both"/>
      </w:pPr>
      <w:r>
        <w:rPr>
          <w:rFonts w:ascii="Times New Roman"/>
          <w:b w:val="false"/>
          <w:i w:val="false"/>
          <w:color w:val="000000"/>
          <w:sz w:val="28"/>
        </w:rPr>
        <w:t>
      26. Протокол заседания комиссии утверждается председателем комиссии, а в случае его отсутствия – председательствующим на заседании заместителем председателя комиссии.</w:t>
      </w:r>
    </w:p>
    <w:bookmarkEnd w:id="65"/>
    <w:bookmarkStart w:name="z76" w:id="66"/>
    <w:p>
      <w:pPr>
        <w:spacing w:after="0"/>
        <w:ind w:left="0"/>
        <w:jc w:val="both"/>
      </w:pPr>
      <w:r>
        <w:rPr>
          <w:rFonts w:ascii="Times New Roman"/>
          <w:b w:val="false"/>
          <w:i w:val="false"/>
          <w:color w:val="000000"/>
          <w:sz w:val="28"/>
        </w:rPr>
        <w:t>
      27. Секретарь комиссии не позднее 5 (пять) календарных дней с даты утверждения протокола заседания направляет членам комиссии, индивидуальным предпринимателям и юридическим лицам (за исключением субъектов крупного предпринимательства), претендующим на включение их в реестр, копию протокола заседания комиссии в бумажной и (или) электронной форме.</w:t>
      </w:r>
    </w:p>
    <w:bookmarkEnd w:id="66"/>
    <w:bookmarkStart w:name="z77" w:id="67"/>
    <w:p>
      <w:pPr>
        <w:spacing w:after="0"/>
        <w:ind w:left="0"/>
        <w:jc w:val="both"/>
      </w:pPr>
      <w:r>
        <w:rPr>
          <w:rFonts w:ascii="Times New Roman"/>
          <w:b w:val="false"/>
          <w:i w:val="false"/>
          <w:color w:val="000000"/>
          <w:sz w:val="28"/>
        </w:rPr>
        <w:t>
      28. Выписка из протокола заседания комиссии направляется секретарем комиссии лицам, на основании обращений которых была сформирована повестка соответствующего заседания комиссии. Такая выписка может содержать только те сведения из протокола заседания комиссии, которые касаются конкретного обращения.</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