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4a4d0" w14:textId="df4a4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Генеральном плане города Усть-Каменогорска Восточно-Казахстанской области (включая основные положения)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ноября 2021 года № 810.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от 16 июля 2001 года "Об архитектурной, градостроительной и строительной деятельности в Республике Казахстан", в целях обеспечения комплексного развития города Усть-Каменогорска Восточно-Казахстанской области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Генерального 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города Усть-Каменогорска Восточно-Казахстанской области (включая основные положения), одобренный Восточно-Казахстанским областным и Усть-Каменогорским городским маслихатами.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ноября 2009 года № 1749 "О Генеральном плане города Усть-Каменогорска Восточно-Казахстанской области".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2021 года № 810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Генеральный план</w:t>
      </w:r>
      <w:r>
        <w:br/>
      </w:r>
      <w:r>
        <w:rPr>
          <w:rFonts w:ascii="Times New Roman"/>
          <w:b/>
          <w:i w:val="false"/>
          <w:color w:val="000000"/>
        </w:rPr>
        <w:t>города Усть-Каменогорска Восточно-Казахстанской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(включая основные положения)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план города Усть-Каменогорска, областного центра Восточно-Казахстанской области (далее – Генеральный план) является основным градостроительным документом, определяющим направления перспективного комплексного развития, планировочной организации территории, системы социальной и инженерно-транспортной инфраструктуры города.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Генеральный план разработан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Земельного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Экологического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кодексов,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архитектурной, градостроительной и строительной деятельности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других законодательных актов и нормативных документов Республики Казахстан, относящихся к сфере градостроительного проектирования.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Схема Генерального плана (основной чертеж) выполнена в границах перспективного территориального развития согласно приложению к настоящему Генеральному плану.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Генеральным планом приняты следующие проектные периоды: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исходный год – на 1 января 2019 года;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первая очередь строительства – 2025 год;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расчетный срок – 2035 год.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основу разработки Генерального плана взяты </w:t>
      </w:r>
      <w:r>
        <w:rPr>
          <w:rFonts w:ascii="Times New Roman"/>
          <w:b w:val="false"/>
          <w:i w:val="false"/>
          <w:color w:val="000000"/>
          <w:sz w:val="28"/>
        </w:rPr>
        <w:t>Система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планирования Республики Казахстан, утвержденная постановлением Правительства Республики Казахстан от 29 ноября 2017 года № 790, </w:t>
      </w:r>
      <w:r>
        <w:rPr>
          <w:rFonts w:ascii="Times New Roman"/>
          <w:b w:val="false"/>
          <w:i w:val="false"/>
          <w:color w:val="000000"/>
          <w:sz w:val="28"/>
        </w:rPr>
        <w:t>Основные 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Генеральной схемы организации территории Республики Казахстан, утвержденные постановлением Правительства Республики Казахстан от 30 декабря 2013 года № 1434,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программа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жилищно-коммунального развития "Нұрлы жер" на 2020 – 2025 годы, утвержденная постановлением Правительства Республики Казахстан от 31 декабря 2019 года № 1054 (далее – Программа "Нұрлы жер"), комплексные планы социально-экономического развития Восточно-Казахстанской области и города Усть-Каменогорска, другие государственные и региональные программы.</w:t>
      </w:r>
    </w:p>
    <w:bookmarkEnd w:id="13"/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Назначение Генерального плана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план определяет: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основные направления развития территории города Усть-Каменогорска (далее – город), включая социальную, рекреационную, производственную, транспортную и инженерную инфраструктуры, с учетом природно-климатических, сложившихся и прогнозируемых демографических и социально-экономических условий;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функциональное зонирование и ограничение на использование территорий этих зон;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соотношение застроенной и незастроенной территорий города;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зоны преимущественного отчуждения и приобретения земель, резервные территории;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меры по защите территории от опасных (вредных) воздействий природных и техногенных явлений и процессов, улучшению экологической обстановки;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основные направления по разработке транспортного раздела, включающего комплексную транспортную схему, генеральную схему улично-дорожной сети и комплексную схему организации дорожного движения;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иные меры по обеспечению устойчивого развития города.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план определяет перспективы территориального развития города, включая социальную, рекреационную, производственную, транспортную и инженерную инфраструктуры, формирование планировочной структуры, устанавливает функциональное зонирование и градостроительные регламенты использования территории, включает предложения по инженерной защите и подготовке территории, градостроительные мероприятия по улучшению экологической обстановки.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план является основой для разработки: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долгосрочных и краткосрочных программ социально-экономического развития города;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комплексных схем развития электроснабжения, водоснабжения и других инженерных систем;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проектов детальной планировки и застройки территории города; 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комплексных планов застройки на краткосрочные периоды;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программ реконструкции и развития жилых, производственных и коммунально-складских территорий;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планов сохранения и реабилитации исторической застройки и объектов исторического и культурного наследия;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программ развития территорий рекреационных зон и озеленения;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планов комплексного благоустройства и преобразования общественных пространств.</w:t>
      </w:r>
    </w:p>
    <w:bookmarkEnd w:id="32"/>
    <w:bookmarkStart w:name="z3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Сведения о городе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расположен в бассейне верхнего течения реки Иртыш, при впадении в нее реки Ульба, почти в центре Рудного Алтая.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является крупным многофункциональным центром в системе расселения Казахстана, взаимосвязан с другими городами республики устойчивыми производственными, научными и социально-культурными связями, имеет удобные транспортные связи с Российской Федерацией.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города как крупного промышленного центра определило его центральное расположение в системе расселения населения и обусловило формирование вокруг него пригородной зоны. Город тесно взаимодействует со всеми населенными пунктами пригородной зоны, развивая интенсивные трудовые и культурно-бытовые связи, а также являясь центром межселенного обслуживания населения.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отраслями специализации города являются цветная металлургия, а также машиностроение и металлообработка, деревообрабатывающая, легкая, пищевая промышленность, производство стройматериалов. Город является крупным железнодорожным узлом. Активно развиваются объекты малого и среднего бизнеса в сфере торговли, здравоохранения, предприятия по обслуживанию транзитных грузов и оптовой торговли.</w:t>
      </w:r>
    </w:p>
    <w:bookmarkEnd w:id="37"/>
    <w:bookmarkStart w:name="z4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Природно-климатические и инженерно-геологические аспекты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 является одним из основных природных факторов, формирующих условия жизнедеятельности горожан, определяет конструктивные особенности жилища, систему инженерного обеспечения, организацию отдыха.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расположен в предгорьях Рудного Алтая при впадении реки Ульбы в Иртыш на равнинном правобережном участке, образованном долинами рек. С севера, востока, юга и юго-запада он окружен отрогами горных хребтов Алтайской горной системы с высотами до 800 м.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города остается открытой только в северо-западном и в меньшей степени юго-восточном направлении.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Природный рельеф междуречья Иртыша и Ульбы представляет собой высокую пойму, изрезанную мелкими протоками и осложненную старицами. Ширина пойменной террасы изменяется от 150 до 5000 м. Уклон поверхности 0,5-10 %. Абсолютные отметки варьируют в пределах 277,0 – 292,0 м. Средняя месячная температура воздуха самого жаркого месяца июля +21,2 0С абсолютным максимумом температур +41 0С. Средние месячные ночные температуры зимнего периода составляют от -21,9 0С, а абсолютный минимум -49,0 0С.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годовая скорость ветра – 2,5 м/с.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водотоками здесь являются реки Иртыш и Ульба. Река Иртыш разделяет территорию города на правобережную и левобережную части.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Иртыш образует широкую, хорошо выраженную долину. Ширина главного русла реки 170 – 380 м, общая ширина реки с протоками и островами достигает 3 – 3,5 км при глубине по фарватеру 3 м, местами до 5 м.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Река Ульба в пределах городской территории имеет протяженность 24 км. </w:t>
      </w:r>
    </w:p>
    <w:bookmarkEnd w:id="46"/>
    <w:bookmarkStart w:name="z5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Социально-экономическое развитие</w:t>
      </w:r>
    </w:p>
    <w:bookmarkEnd w:id="47"/>
    <w:bookmarkStart w:name="z5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Основные направления социально-экономического развития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Генеральным планом город рассматривается как центр Восточно-Казахстанской области, региональный центр восточного региона Казахстана.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Генеральным планом определены приоритеты социально-экономического развития города на перспективу, такие как: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развитие человеческого капитала и повышение качества жизни населения;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социальной, инженерно-транспортной инфраструктуры;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модернизация и диверсификация экономики;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сбалансированное развитие города.</w:t>
      </w:r>
    </w:p>
    <w:bookmarkEnd w:id="54"/>
    <w:bookmarkStart w:name="z6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Демография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Численность населения в пределах административно-территориального подчинения города составила на начало 2019 года 343,8 тыс. человек, в том числе в городе проживало 331,6 тыс. человек.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 численности населения города на расчетный срок выполнен с учетом объективно происходящих изменений в естественном и миграционном движении населения.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Перспективная численность населения определена методом статистической экстраполяции с учетом оптимального включения населения в трудоспособном возрасте в деятельность во всех сферах социально-экономической деятельности. 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Проектная численность населения города составит: 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первую очередь – 380,0 тыс. человек;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расчетный срок – 430,0 тыс. человек.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Население в трудоспособном возрасте к концу расчетного срока составит 68,0 % от численности населения города. 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весь проектный период Генеральным планом предусматривается создать более 85 тысяч рабочих мест.</w:t>
      </w:r>
    </w:p>
    <w:bookmarkEnd w:id="63"/>
    <w:bookmarkStart w:name="z6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Жилищно-гражданское строительство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Жилищный фонд города составил 8049,6 тыс.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средней обеспеченности общей площадью 25,1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одного жителя. 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направления комплексного формирования жилой среды предусматривают доведение обеспеченности жильем до 30,5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общей площади на одного человека на расчетный срок. При этом расчетная обеспеченность жильем дифференцирована между населением, тяготеющим к различным группам по уровню доходов.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расчетный срок вся территория города была поделена на 6 планировочных зон. Расчет строительства нового жилищного фонда выполнен в разрезе планировочных зон.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Генеральным планом принято следующее строительное зонирование по этажности нового жилищного фонда: 41,5% – это дома усадебного типа с земельными участками до 1000 кв. метров; 41,3% – многоквартирные среднеэтажные дома (4-5 этажей), 17,2% – многоквартирные многоэтажные дома (6 этажей и выше).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нового жилищного строительства за период 2019 - 2035 годы составит 5121,3 тыс. м2 общей площади, в том числе в домах с приусадебными участками – 2127,0 тыс.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в многоквартирных среднеэтажных домах - 2114,7 тыс.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многоквартирных многоэтажных домах – 879,6 тыс.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общей площади, в том числе в период первого этапа строительства (2019 - 2025 годы) жилищный фонд в новых домах составит 2257,2 тыс.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общей площади, из них в домах с приусадебными участками 673,3 тыс.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многоквартирных среднеэтажных домах – 1214,1 тыс.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многоквартирных многоэтажных домах – 369,8 тыс.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общей площади.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Убыль существующего ветхого и малоценного жилищного фонда за рассматриваемый период может составить 89,8 тыс.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общей площади, в том числе до 2025 года – 64,9 тыс. м2. Территории, высвобождаемые после сноса, составят – 71 га, из которых около 83% находятся в центральной планировочной зоне города. Генеральным планом предусматриваются строительство на этих территориях многоэтажных (5-14 этажей) жилых домов и объектов социально-культурного назначения районного и городского уровня, формирование улично-дорожной сети и системы зеленых насаждений общего пользования. 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Дальнейшее развитие жилищного строительства будет соответствовать основным направлениям программы "Нұрлы жер".</w:t>
      </w:r>
    </w:p>
    <w:bookmarkEnd w:id="71"/>
    <w:bookmarkStart w:name="z77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Сфера обслуживания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Генеральным планом предусматривается развитие социальной сферы с учетом новых социально-экономических и градостроительных условий в направлении достижений нормативных показателей обеспеченности населения бесплатными услугами социально значимых объектов в сочетании с развитием негосударственных форм обслуживания.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приоритетами развития социальной сферы являются: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перспективное развитие, соответствующее статусу областного центра; 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сохранение существующих учреждений культурно-просветительного назначения;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сохранение всех памятников истории, культуры и архитектуры, имеющихся в городе.</w:t>
      </w:r>
    </w:p>
    <w:bookmarkEnd w:id="77"/>
    <w:bookmarkStart w:name="z83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Образование и здравоохранение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число мест в дошкольных учреждениях составляет 14798, к расчетному сроку этот показатель может достигнуть 30558. 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общеобразовательных учреждениях число мест составляет 29949, к расчетному сроку может достигнуть 77348.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здравоохранении число больничных коек составило 1350. К расчетному сроку может достигнуть 3870 коек.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в поликлиниках на современном этапе составляет 4952 посещения в смену, к расчетному сроку может достигнуть 11171 посещения.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Генеральным планом предусмотрено строительство небольших медицинских объектов: медицинские и диагностические центры, аптеки, специализированные медицинские центры, строительство которых возможно за счет частных инвесторов или по механизму государственно-частного партнерства.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Предложения по развитию здравоохранения предусматривают социально-гарантированный минимум медицинского обслуживания населения. 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физического воспитания детей дошкольного возраста, учащейся и студенческой молодежи, населения среднего и старшего возрастов, а также подготовки спортивного резерва и спортсменов международного класса Генеральным планом предусмотрено размещение в планировочных зонах города нескольких средних и крупных спортивно-оздоровительных объектов, строительство которых возможно за счет частных инвесторов или по механизму государственно-частного партнерства. Размещение минимально обязательного уровня и пешеходной доступности объектов населению будет осуществляться согласно системе региональных стандартов.</w:t>
      </w:r>
    </w:p>
    <w:bookmarkEnd w:id="85"/>
    <w:bookmarkStart w:name="z91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Экономическая деятельность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Генеральным планом определены следующие приоритетные направления экономики города: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развитие новых технологических и системообразующих производств с большим мультипликативным эффектом, в том числе реализация "прорывных" инвестиционных проектов;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эффективности деятельности и экономической отдачи добывающего сектора;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многоуровневой системы обслуживания населения;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системы современного образования, подготовки и переподготовки кадров, адекватных реальным экономическим условиям;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создание доступной и конкурентоспособной системы здравоохранения;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развитие транспортно-коммуникационной инфраструктуры, способной удовлетворять потребность экономики и населения в транспортных услугах;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стимулирование перехода на энергосберегающие технологии и зеленую экономику.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Генеральным планом предлагается интенсивное развитие научно-технического, образовательного, культурного, социального, производственного и инфраструктурного потенциалов, сети институтов рыночной инфраструктуры областного и республиканского значения.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Планируются дальнейшее эффективное сочетание и взаимодействие государственного и частного секторов экономики.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Предлагается реорганизация производственных территорий, которая имеет цель повысить их экологическую безопасность и более эффективно использовать градостроительный потенциал этих территорий в интересах развития города.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Малое предпринимательство в городе представлено довольно широко, но наибольший уровень занятости наблюдается в учреждениях торговли и общественного питания.</w:t>
      </w:r>
    </w:p>
    <w:bookmarkEnd w:id="98"/>
    <w:bookmarkStart w:name="z104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Промышленность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Промышленный потенциал города определяют крупные экспортоориентированные промышленные компании.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Базой для развития и формирования конкурентоспособных производств должны стать: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развитие горнодобывающей промышленности;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производство керамзита; 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приоритетное развитие урановой промышленности;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металлургической промышленности;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обновление и производство технологического оборудования для предприятий цветной металлургии, горнодобывающей и других отраслей промышленности;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развитие автомобилестроения;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дальнейшее развитие индустриальных зон.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Потребности населения будут удовлетворены за счет развития: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производства растительных масел и жиров;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переработки молока;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производства кондитерских изделий;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производства мясных и рыбных консервов;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производства макарон и переработки рыбы; 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швейного и трикотажного производства. 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достижения должного уровня жизнеобеспечения жителей города, развития производств по переработке сельскохозяйственной продукции предусматриваются: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заготовительных пунктов по приему молока, шерсти и кисломолочной продукции в селах города;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освоение и развитие мощностей консервного и колбасного производств;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восстановление производства овощей в закрытом грунте и их переработка;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реконструкция и увеличение мельничного производства в мукомольно-комбикормовом комбинате;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увеличение мощностей по производству мяса птицы;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пуск линии по переработке овощей и картофельной продукции, образование кластера по переработке сельскохозяйственной продукции.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сервисного центра региона город может позиционировать себя как: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транзитно-логистический центр, что означает создание в городе удобных и выгодных условий для транзита грузов и пассажиров между Европой и Азией, формирование транспортно-логистических узлов, ориентированных на обслуживание клиентов всего Центрально-азиатского региона;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региональный финансовый центр, ориентированный на оказание финансовых услуг международного класса с целью обслуживания близлежащих регионов;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туристический центр с богатой историей и культурой Алтайского региона;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образовательный центр, ориентированный на предоставление качественного образования молодежи региона в соответствии с западными стандартами при доступном уровне оплаты за обучение;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медицинский центр, способный оказывать высококвалифицированную специализированную медицинскую помощь гражданам региона и осуществлять обучение и повышение квалификации медицинских кадров.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концу проектного периода в социально-экономических отраслях предполагается иметь 192 тысячи рабочих мест.</w:t>
      </w:r>
    </w:p>
    <w:bookmarkEnd w:id="129"/>
    <w:bookmarkStart w:name="z135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Градостроительное развитие</w:t>
      </w:r>
    </w:p>
    <w:bookmarkEnd w:id="130"/>
    <w:bookmarkStart w:name="z136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Архитектурно-планировочная организация территории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Проектная архитектурно-планировочная организация территории города выполнена с учетом сложившейся функционально-планировочной структуры и разработана на основе комплексной оценки территории, сложившегося транспортно-планировочного каркаса. Проектные решения сохраняют основные принципы предыдущего генерального плана.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города в проектных границах составит 43 733 га, в том числе застроенные территории – 13 927 га, незастроенные территории – 29 806 га.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Генеральным планом предусматриваются: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основное развитие города на левом берегу реки Иртыш в южном и западном направлениях, а также в правобережной части в северном направлении;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к концу расчетного периода комплексного городского организма, имеющего единую планировочную структуру, тесно взаимоувязанную правобережную и левобережную части;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максимальное использование и учет сложившейся планировочной структуры города с сохранением ценного капитального жилищного фонда, общественных зданий, объектов культурно-бытового назначения и зеленых насаждений; 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дальнейшее формирование и совершенствование транспортной и инженерной инфраструктуры города;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единой, взаимоувязанной системы зеленых насаждений общего пользования с санитарно-защитными, водоохранными и ветрозащитными полосами зеленых насаждений, способствующей улучшению экологической обстановки;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санитарно-защитного озеленения между жилыми зонами и промышленно-производственными предприятиями.</w:t>
      </w:r>
    </w:p>
    <w:bookmarkEnd w:id="140"/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планировочном отношении принята радиально-кольцевая структура организации территории города. Генеральным планом предполагается создание трех колец магистральных улиц и дорог в пределах перспективной границы города, которые свяжут левобережную и правобережную части и будут иметь выходы на внешние автодороги. Это позволит разгрузить сложившуюся центральную часть города от транзитного автотранспорта и упорядочить транспортное движение. Исторический центр города в перспективе сохранит свое значение. </w:t>
      </w:r>
    </w:p>
    <w:bookmarkEnd w:id="141"/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Реки Иртыш, Ульба и их притоки формируют природно-экологический каркас города, в состав которого входят пойменные леса, лесопарки. Основные парковые территории также получают развитие в этой зоне. В архитектурно-планировочном районировании они формируют единую ландшафтно-рекреационную зону города, не прерываемую застройкой.</w:t>
      </w:r>
    </w:p>
    <w:bookmarkEnd w:id="142"/>
    <w:bookmarkStart w:name="z1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промышленных и коммунальных зон рассматривается в сложившихся границах и в дальнейшем связано с интенсификацией их территорий, применением новых технологий. Создание и озеленение санитарно-защитных зон в границах зон санитарной вредности рассматриваются как одно из важнейших мероприятий.</w:t>
      </w:r>
    </w:p>
    <w:bookmarkEnd w:id="143"/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промышленно-индустриальных районов традиционного направления с их санитарно-защитными зонами формируется вдоль селитебной территории города, подчиняясь структуре железнодорожных въездов.</w:t>
      </w:r>
    </w:p>
    <w:bookmarkEnd w:id="144"/>
    <w:bookmarkStart w:name="z1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Генеральным планом предусмотрены поэтапное территориальное развитие города, максимальное использование свободных территорий, реконструкция существующей застройки со сносом ветхого жилья. </w:t>
      </w:r>
    </w:p>
    <w:bookmarkEnd w:id="145"/>
    <w:bookmarkStart w:name="z1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мере территориального развития города предлагается населенные пункты Прапорщиково, Меновное, Ново-Явленка, Герасимовка, Опытное поле, Солнечный, Ново-Ахмирово, Ахмирово и Самсоновка поэтапно включить в проектную границу города.</w:t>
      </w:r>
    </w:p>
    <w:bookmarkEnd w:id="146"/>
    <w:bookmarkStart w:name="z1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Генеральным планом определены зоны преимущественного отчуждения и приобретения земель. Площадь города в проектных границах к концу расчетного срока увеличится на 23 034 га, из них земли Глубоковского района – 9320 га, Уланского района – 4080 га, земли Усть-Каменогорской городской администрации – 9634 га. </w:t>
      </w:r>
    </w:p>
    <w:bookmarkEnd w:id="147"/>
    <w:bookmarkStart w:name="z1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Генеральным планом предусматривается, что территории перспективного развития не могут менять свое функциональное назначения до их отчуждения из земель прилегающих административных районов и включения в городскую черту.</w:t>
      </w:r>
    </w:p>
    <w:bookmarkEnd w:id="148"/>
    <w:bookmarkStart w:name="z154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Градостроительное зонирование</w:t>
      </w:r>
    </w:p>
    <w:bookmarkEnd w:id="149"/>
    <w:bookmarkStart w:name="z15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Земельному кодексу Республики Казахстан и Закону Генеральным планом проведено градостроительное зонирование территории с выделением функциональных зон с градостроительными регламентами по видам и параметрам разрешенного использования территории и недвижимости. Целями такого зонирования являются обеспечение градостроительными средствами благоприятных условий проживания населения, в том числе ограничение вредного воздействия хозяйственной и иной деятельности на окружающую природную среду, ее рациональное использование в интересах настоящего и будущего поколений.</w:t>
      </w:r>
    </w:p>
    <w:bookmarkEnd w:id="150"/>
    <w:bookmarkStart w:name="z15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планировочных ограничений, современного использования территорий и перспективной архитектурно-планировочной организации территории определены функциональное назначение и интенсивность использования каждой планировочной территориальной единицы.</w:t>
      </w:r>
    </w:p>
    <w:bookmarkEnd w:id="151"/>
    <w:bookmarkStart w:name="z15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города выделены следующие функциональные зоны:</w:t>
      </w:r>
    </w:p>
    <w:bookmarkEnd w:id="152"/>
    <w:bookmarkStart w:name="z15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жилая зона;</w:t>
      </w:r>
    </w:p>
    <w:bookmarkEnd w:id="153"/>
    <w:bookmarkStart w:name="z15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общественная (общественно-деловая) зона;</w:t>
      </w:r>
    </w:p>
    <w:bookmarkEnd w:id="154"/>
    <w:bookmarkStart w:name="z16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рекреационная зона;</w:t>
      </w:r>
    </w:p>
    <w:bookmarkEnd w:id="155"/>
    <w:bookmarkStart w:name="z16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зоны инженерной и транспортной инфраструктуры;</w:t>
      </w:r>
    </w:p>
    <w:bookmarkEnd w:id="156"/>
    <w:bookmarkStart w:name="z16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промышленная (производственная) зона; </w:t>
      </w:r>
    </w:p>
    <w:bookmarkEnd w:id="157"/>
    <w:bookmarkStart w:name="z16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зоны специального назначения;</w:t>
      </w:r>
    </w:p>
    <w:bookmarkEnd w:id="158"/>
    <w:bookmarkStart w:name="z16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зона режимных территорий;</w:t>
      </w:r>
    </w:p>
    <w:bookmarkEnd w:id="159"/>
    <w:bookmarkStart w:name="z16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санитарно-защитная зона;</w:t>
      </w:r>
    </w:p>
    <w:bookmarkEnd w:id="160"/>
    <w:bookmarkStart w:name="z16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резервные территории (градостроительные ресурсы).</w:t>
      </w:r>
    </w:p>
    <w:bookmarkEnd w:id="161"/>
    <w:bookmarkStart w:name="z16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каждой функциональной зоны определены регламенты по их использованию (преобладающее функциональное назначение и ограничения).</w:t>
      </w:r>
    </w:p>
    <w:bookmarkEnd w:id="162"/>
    <w:bookmarkStart w:name="z168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Комплексная транспортная схема</w:t>
      </w:r>
    </w:p>
    <w:bookmarkEnd w:id="163"/>
    <w:bookmarkStart w:name="z169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Транспорт</w:t>
      </w:r>
    </w:p>
    <w:bookmarkEnd w:id="164"/>
    <w:bookmarkStart w:name="z17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Транспортная инфраструктура города включает традиционные виды транспорта, обеспечивающие внешние, пригородные, внутригородские пассажирские и грузовые перевозки. </w:t>
      </w:r>
    </w:p>
    <w:bookmarkEnd w:id="165"/>
    <w:bookmarkStart w:name="z17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Грузовые и пассажирские перевозки в городе осуществляются железнодорожным, автомобильным и воздушным транспортом, которые в перспективе получат дальнейшее развитие.</w:t>
      </w:r>
    </w:p>
    <w:bookmarkEnd w:id="166"/>
    <w:bookmarkStart w:name="z17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Намечается дальнейшее развитие внешнего транспорта в период до 2035 года.</w:t>
      </w:r>
    </w:p>
    <w:bookmarkEnd w:id="167"/>
    <w:bookmarkStart w:name="z17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Генеральным планом определены основные направления комплексной транспортной схемы, которая включает модернизацию схемы улично-дорожной сети, строительство новых магистралей, улиц и автодорог, совершенствование комплексной схемы организации дорожного движения.</w:t>
      </w:r>
    </w:p>
    <w:bookmarkEnd w:id="168"/>
    <w:bookmarkStart w:name="z174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Улично-дорожная сеть</w:t>
      </w:r>
    </w:p>
    <w:bookmarkEnd w:id="169"/>
    <w:bookmarkStart w:name="z17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протяженность существующих улиц и дорог в настоящее время составляет 852,85 км. Главными транспортными магистралями, обеспечивающими удобные транспортные связи города и пассажирские передвижения, на сегодняшний день являются существующие магистрали общегородского значения (пр. Назарбаева, Шакарима, Сатпаева, ул. Казахстан и др.).</w:t>
      </w:r>
    </w:p>
    <w:bookmarkEnd w:id="170"/>
    <w:bookmarkStart w:name="z17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Перспективная схема улично-дорожной сети представлена системой магистральных улиц и городских дорог (МУГД) и является основой транспортной инфраструктуры, которая предусматривает:</w:t>
      </w:r>
    </w:p>
    <w:bookmarkEnd w:id="171"/>
    <w:bookmarkStart w:name="z17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создание внешней полукольцевой автодороги с северо-восточной, северной, западной и юго-западной стороны городской территории для пропуска транзитных по отношению к городу транспортных потоков в обход города; </w:t>
      </w:r>
    </w:p>
    <w:bookmarkEnd w:id="172"/>
    <w:bookmarkStart w:name="z17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средней полукольцевой дороги, проходящей в теле застройки города и связывающей практически все периферийные зоны правобережной и левобережной частей по кратчайшим направлениям;</w:t>
      </w:r>
    </w:p>
    <w:bookmarkEnd w:id="173"/>
    <w:bookmarkStart w:name="z17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внутреннего кольца вокруг центральной исторической зоны для пропуска транспортных потоков в обход существующего городского ядра транзитных по отношению к нему;</w:t>
      </w:r>
    </w:p>
    <w:bookmarkEnd w:id="174"/>
    <w:bookmarkStart w:name="z18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магистральных улиц непрерывного движения с выходом на автодороги в направления села Самарское, городов Алматы, Семей, Барнаул, Риддер, исходящих радиально из среднего полукольца.</w:t>
      </w:r>
    </w:p>
    <w:bookmarkEnd w:id="175"/>
    <w:bookmarkStart w:name="z18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Протяженность новой улично-дорожной сети в городе увеличится за счет строительства новых улиц и дорог в районах перспективной застройки и составит 158,15 км.</w:t>
      </w:r>
    </w:p>
    <w:bookmarkEnd w:id="176"/>
    <w:bookmarkStart w:name="z182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Транспортные пересечения в разных уровнях и городские мосты</w:t>
      </w:r>
    </w:p>
    <w:bookmarkEnd w:id="177"/>
    <w:bookmarkStart w:name="z18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Генеральным планом предусмотрены:</w:t>
      </w:r>
    </w:p>
    <w:bookmarkEnd w:id="178"/>
    <w:bookmarkStart w:name="z18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транспортные пересечения в двух уровнях на всех пересечениях внешнего и среднего полукольца с магистральными улицами общегородского значения;</w:t>
      </w:r>
    </w:p>
    <w:bookmarkEnd w:id="179"/>
    <w:bookmarkStart w:name="z18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автодорожные путепроводы на пересечениях магистральных дорог с железной дорогой;</w:t>
      </w:r>
    </w:p>
    <w:bookmarkEnd w:id="180"/>
    <w:bookmarkStart w:name="z18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городские мосты в местах прохождения магистральных дорог и главных магистралей общегородского значения через р. Ульба и р. Иртыш и их протоков;</w:t>
      </w:r>
    </w:p>
    <w:bookmarkEnd w:id="181"/>
    <w:bookmarkStart w:name="z18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пересечениях общегородских магистралей регулируемого движения с магистралями районного значения и пересечениях районных магистралей предусмотрено светофорное регулирование движения транспорта и пешеходов.</w:t>
      </w:r>
    </w:p>
    <w:bookmarkEnd w:id="182"/>
    <w:bookmarkStart w:name="z18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автомобильных мостов через реки к концу расчетного срока составит 11 ед., в том числе 7 существующих. Генеральным планом намечается строительство 27 путепроводов, кроме 3-х существующих.</w:t>
      </w:r>
    </w:p>
    <w:bookmarkEnd w:id="183"/>
    <w:bookmarkStart w:name="z189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Комплексная организация дорожного движения</w:t>
      </w:r>
    </w:p>
    <w:bookmarkEnd w:id="184"/>
    <w:bookmarkStart w:name="z19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внутригородские пассажирские перевозки осуществляются автобусом, трамваем и легковым транспортом. Автотранспортные перевозки осуществляются частными перевозчиками на 53 автобусных маршрутах и 14 маршрутах микроавтобусами. Общая протяжҰнность маршрутов составляет более 1 000 км.</w:t>
      </w:r>
    </w:p>
    <w:bookmarkEnd w:id="185"/>
    <w:bookmarkStart w:name="z19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Помимо автобусных маршрутов в городе функционирует 4 трамвайных маршрута. Протяженность трамвайных линий составляет 14,6 км. Намечается увеличить протяженность в западном и восточном направлениях до 29,7 км</w:t>
      </w:r>
    </w:p>
    <w:bookmarkEnd w:id="186"/>
    <w:bookmarkStart w:name="z19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Генеральным планом намечается в перспективе приоритетное развитие общественного транспорта, включая формирование скоростных видов общественного транспорта, за счет:</w:t>
      </w:r>
    </w:p>
    <w:bookmarkEnd w:id="187"/>
    <w:bookmarkStart w:name="z19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создания выделенных полос на проезжей части улицы Казахстан, проспектов Сатпаева, Назарбаева;</w:t>
      </w:r>
    </w:p>
    <w:bookmarkEnd w:id="188"/>
    <w:bookmarkStart w:name="z19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увеличения трамвайных путей с обновлением парка трамваев;</w:t>
      </w:r>
    </w:p>
    <w:bookmarkEnd w:id="189"/>
    <w:bookmarkStart w:name="z19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развития автобусного движения в районах новой застройки. </w:t>
      </w:r>
    </w:p>
    <w:bookmarkEnd w:id="190"/>
    <w:bookmarkStart w:name="z196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Инженерная инфраструктура</w:t>
      </w:r>
    </w:p>
    <w:bookmarkEnd w:id="191"/>
    <w:bookmarkStart w:name="z197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Водоснабжение</w:t>
      </w:r>
    </w:p>
    <w:bookmarkEnd w:id="192"/>
    <w:bookmarkStart w:name="z19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Генеральным планом сохраняется и получает дальнейшее развитие принципиальная система централизованного хозяйственно-питьевого, производственно-противопожарного водопровода, обслуживающая население и предприятия города, а также технического водопровода для ряда промышленных предприятий: титано-магниевого комбината, Согринской и Усть-Каменогорской теплоэнергоцентралей, Ульбинского металлургического завода, свинцово-цинкового комбината, "Востокмашзавода" и конденсаторного завода.</w:t>
      </w:r>
    </w:p>
    <w:bookmarkEnd w:id="193"/>
    <w:bookmarkStart w:name="z19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Источником водоснабжения города на перспективу являются подземные скважины Усть-Каменогорского и Ново-Усть-Каменогорского месторождения подземных вод, расположенных в долине рек Иртыш и Ульба.</w:t>
      </w:r>
    </w:p>
    <w:bookmarkEnd w:id="194"/>
    <w:bookmarkStart w:name="z20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Водопотребление по городу составит на первую очередь строительства 325,325 тыс. м3/сут., на расчетный срок – 340,329 тыс.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/сут. Генеральным планом предусматривается на расчетный срок реконструкция существующих водозаборных и очистных сооружений водопровода с доведением их мощности на проектные объемы водопотребления (без учета оборотной воды).</w:t>
      </w:r>
    </w:p>
    <w:bookmarkEnd w:id="195"/>
    <w:bookmarkStart w:name="z201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Водоотведение</w:t>
      </w:r>
    </w:p>
    <w:bookmarkEnd w:id="196"/>
    <w:bookmarkStart w:name="z20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перспективу сохраняется существующая неполная раздельная схема канализации, при которой сточные воды от населения и предприятий по единой системе отводятся на очистные сооружения. При этом производственные сточные воды, подлежащие совместному отведению и очистке с бытовыми сточными водами, должны удовлетворять требованиям приема их в хозяйственно-бытовую канализацию.</w:t>
      </w:r>
    </w:p>
    <w:bookmarkEnd w:id="197"/>
    <w:bookmarkStart w:name="z20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Генеральным планом намечаются дальнейшее расширение и строительство новых канализационных сетей правого и левого берегов в соответствии с архитектурно-планировочной структурой развития города на расчетный период.</w:t>
      </w:r>
    </w:p>
    <w:bookmarkEnd w:id="198"/>
    <w:bookmarkStart w:name="z20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стоков города на первую очередь строительства составит 133,425 тыс.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/сут., и на расчетный период – 149,958 тыс.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/сут. Для бесперебойной работы и повышения надежности системы водоотведения Генеральным планом предусматривается реконструкция существующего канализационного очистного сооружения с доведением до проектной мощности.</w:t>
      </w:r>
    </w:p>
    <w:bookmarkEnd w:id="199"/>
    <w:bookmarkStart w:name="z205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Теплоснабжение</w:t>
      </w:r>
    </w:p>
    <w:bookmarkEnd w:id="200"/>
    <w:bookmarkStart w:name="z20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Действующая система теплоснабжения города представлена двумя основными направлениями: централизованное теплоснабжение и децентрализованное теплоснабжение.</w:t>
      </w:r>
    </w:p>
    <w:bookmarkEnd w:id="201"/>
    <w:bookmarkStart w:name="z20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тепловых нагрузок города на расчетный срок Генеральным планом предусматривается: </w:t>
      </w:r>
    </w:p>
    <w:bookmarkEnd w:id="202"/>
    <w:bookmarkStart w:name="z20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осуществить строительство новой теплоэнергоцентрали-2 в левобережной части города на площадке, удаленной от жилой застройки;</w:t>
      </w:r>
    </w:p>
    <w:bookmarkEnd w:id="203"/>
    <w:bookmarkStart w:name="z20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исключить передачу тепла от Усть-Каменогорской теплоэнергоцентрали в зону центрального теплоснабжения котельной № 2; </w:t>
      </w:r>
    </w:p>
    <w:bookmarkEnd w:id="204"/>
    <w:bookmarkStart w:name="z21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вывести из работы котельную № 2, расположенную в центре селитебной территории левобережной части. </w:t>
      </w:r>
    </w:p>
    <w:bookmarkEnd w:id="205"/>
    <w:bookmarkStart w:name="z21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новой теплоэнергоцентрали-2 с современным высокотехнологичным оборудованием позволит ликвидировать дефицит тепловой мощности, обеспечить надежное теплоснабжение потребителей в зоне центрального теплоснабжения Усть-Каменогорских тепловых сетей и дополнительную выработку электроэнергии по наиболее эффективному комбинированному циклу для обеспечения электроэнергией города и прилегающих районов.</w:t>
      </w:r>
    </w:p>
    <w:bookmarkEnd w:id="206"/>
    <w:bookmarkStart w:name="z21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Потребность города в теплоэнергии составит на первую очередь строительства 2090 МВт., а на расчетный срок 2493 МВт.</w:t>
      </w:r>
    </w:p>
    <w:bookmarkEnd w:id="207"/>
    <w:bookmarkStart w:name="z213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Электроснабжение</w:t>
      </w:r>
    </w:p>
    <w:bookmarkEnd w:id="208"/>
    <w:bookmarkStart w:name="z21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Электроснабжение потребителей города осуществляется от собственных источников электрической и тепловой энергии.</w:t>
      </w:r>
    </w:p>
    <w:bookmarkEnd w:id="209"/>
    <w:bookmarkStart w:name="z21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перспективных электрических нагрузок города планируется обеспечить за счет расширения существующих теплоэнергоцентралей и строительства левобережной теплоэнергоцентрали. Предусматривается реконструкция существующих сетей 35 кВ до постепенного перевода нагрузок на центры питания 110 кВ с демонтажем подстанции и воздушной линии 35 кВ.</w:t>
      </w:r>
    </w:p>
    <w:bookmarkEnd w:id="210"/>
    <w:bookmarkStart w:name="z21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повышения надежности электроснабжения потребителей рекомендуется сооружение кольца 110 кВ вокруг города.</w:t>
      </w:r>
    </w:p>
    <w:bookmarkEnd w:id="211"/>
    <w:bookmarkStart w:name="z21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Суммарные электрические нагрузки потребителей города на первую очередь строительства составят 481 тыс. кВт.час/год, а на расчетный срок – 570 тыс. кВт.час/год.</w:t>
      </w:r>
    </w:p>
    <w:bookmarkEnd w:id="212"/>
    <w:bookmarkStart w:name="z218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Газоснабжение</w:t>
      </w:r>
    </w:p>
    <w:bookmarkEnd w:id="213"/>
    <w:bookmarkStart w:name="z21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газоснабжение города производится за счет использования сжиженного углеводородного газа.</w:t>
      </w:r>
    </w:p>
    <w:bookmarkEnd w:id="214"/>
    <w:bookmarkStart w:name="z22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Как на первую очередь строительства, так и на расчетный срок сохраняется существующая система обеспечения потребителей сжиженным газом с доведением объемов потребляемого газа до нормативного уровня. </w:t>
      </w:r>
    </w:p>
    <w:bookmarkEnd w:id="215"/>
    <w:bookmarkStart w:name="z22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Годовая потребность сжиженного газа на первую очередь строительства составит 41,14 млн м3/год, а на расчетный срок – 47,3 млн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/год.</w:t>
      </w:r>
    </w:p>
    <w:bookmarkEnd w:id="216"/>
    <w:bookmarkStart w:name="z222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Инженерная подготовка и инженерная защита территорий города</w:t>
      </w:r>
    </w:p>
    <w:bookmarkEnd w:id="217"/>
    <w:bookmarkStart w:name="z223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Инженерная подготовка территории города</w:t>
      </w:r>
    </w:p>
    <w:bookmarkEnd w:id="218"/>
    <w:bookmarkStart w:name="z22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Инженерная подготовка территории города включает в себя следующие мероприятия:</w:t>
      </w:r>
    </w:p>
    <w:bookmarkEnd w:id="219"/>
    <w:bookmarkStart w:name="z22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вертикальная планировка территории;</w:t>
      </w:r>
    </w:p>
    <w:bookmarkEnd w:id="220"/>
    <w:bookmarkStart w:name="z22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поверхностного стока и понижение уровня грунтовых вод;</w:t>
      </w:r>
    </w:p>
    <w:bookmarkEnd w:id="221"/>
    <w:bookmarkStart w:name="z22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инженерная защита береговой полосы;</w:t>
      </w:r>
    </w:p>
    <w:bookmarkEnd w:id="222"/>
    <w:bookmarkStart w:name="z22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полив зеленых насаждений;</w:t>
      </w:r>
    </w:p>
    <w:bookmarkEnd w:id="223"/>
    <w:bookmarkStart w:name="z22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защита территории от подтопления грунтовыми водами.</w:t>
      </w:r>
    </w:p>
    <w:bookmarkEnd w:id="224"/>
    <w:bookmarkStart w:name="z23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всей территории города отвод ливневых вод предусматривается самотеком, за исключением участков застройки, на которых слабо выражены уклоны или вовсе с их отсутствием. В этих местах предусматриваются насосные станции перекачки, которые одновременно могут принимать и сток дренажных вод. С территорий промышленных предприятий, гаражей-манежей, транспортных сооружений, учреждений коммунального хозяйства, расположенных на селитебной территории, загрязненные стоки перед сбросом в ливневую канализацию должны предварительно очищаться на локальных очистных сооружениях.</w:t>
      </w:r>
    </w:p>
    <w:bookmarkEnd w:id="225"/>
    <w:bookmarkStart w:name="z23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Отвод поверхностных вод с территории одноэтажной застройки осуществляется по прибордюрным лоткам и кюветам.</w:t>
      </w:r>
    </w:p>
    <w:bookmarkEnd w:id="226"/>
    <w:bookmarkStart w:name="z23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Генеральным планом предлагаются берегоукрепительные мероприятия вдоль рек Иртыш и Ульба, а также рекомендуется облицевать левый берег реки Иртыш на протяжении 4,6 км. </w:t>
      </w:r>
    </w:p>
    <w:bookmarkEnd w:id="227"/>
    <w:bookmarkStart w:name="z23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Проектируемые автодороги вдоль рек Иртыш и Ульба являются одним из элементов берегоукрепительных работ.</w:t>
      </w:r>
    </w:p>
    <w:bookmarkEnd w:id="228"/>
    <w:bookmarkStart w:name="z23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защиты населения города от затопления на расчетный срок Генеральным планом предлагается строительство дублирующей плотины решетчатого типа в районе существующей гидроэлектростанции с последующим сбросом воды на реку Аблакетка.</w:t>
      </w:r>
    </w:p>
    <w:bookmarkEnd w:id="229"/>
    <w:bookmarkStart w:name="z235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Санитарная очистка</w:t>
      </w:r>
    </w:p>
    <w:bookmarkEnd w:id="230"/>
    <w:bookmarkStart w:name="z23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городе с 1957 года эксплуатируется полигон по захоронению твердо-бытовых отходов, расположенный в районе Шмелев Лог. Общая площадь полигона составляет 22,5 га. Существующий полигон твердых бытовых отходов практически исчерпал свой ресурс, оказывает негативное влияние на окружающую среду и подлежит закрытию и рекультивации. </w:t>
      </w:r>
    </w:p>
    <w:bookmarkEnd w:id="231"/>
    <w:bookmarkStart w:name="z23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Генеральным планом предлагается строительство полигона твердых бытовых отходов и мусороперерабатывающего завода. Размещение нового полигона твердых бытовых отходов предлагается в районе юго-западнее поселка К.Кайсенова и северо-восточнее села Алмасай площадью 30 га в юго-восточной части города.</w:t>
      </w:r>
    </w:p>
    <w:bookmarkEnd w:id="232"/>
    <w:bookmarkStart w:name="z238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Пожарная безопасность</w:t>
      </w:r>
    </w:p>
    <w:bookmarkEnd w:id="233"/>
    <w:bookmarkStart w:name="z23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на территории города имеется 9 пожарных частей на 45 пожарных автомобилей.</w:t>
      </w:r>
    </w:p>
    <w:bookmarkEnd w:id="234"/>
    <w:bookmarkStart w:name="z24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нормативными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технического 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"Общие требования к пожарной безопасности", утвержденного приказом Министра внутренних дел Республики Казахстан от 23 июня 2017 года № 439, к расчетному сроку городу необходимо еще 35 пожарных автомобилей и построить дополнительно 12 пожарных депо.</w:t>
      </w:r>
    </w:p>
    <w:bookmarkEnd w:id="235"/>
    <w:bookmarkStart w:name="z24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Проектируемые пожарные депо размещаются с радиусом обслуживания 3 километра.</w:t>
      </w:r>
    </w:p>
    <w:bookmarkEnd w:id="236"/>
    <w:bookmarkStart w:name="z242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Оценка воздействия на окружающую среду (ОВОС)</w:t>
      </w:r>
    </w:p>
    <w:bookmarkEnd w:id="237"/>
    <w:bookmarkStart w:name="z24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разработке оценки воздействия на окружающую среду были сделаны выводы и предложения по намечаемой деятельности и развитию территории по Генеральному плану.</w:t>
      </w:r>
    </w:p>
    <w:bookmarkEnd w:id="238"/>
    <w:bookmarkStart w:name="z24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условиях интенсивной урбанизации происходит непрерывный процесс преобразования природных комплексов, что отражается на изменении природных ландшафтов, почвенного покрова, растительного и животного мира, поверхностных, подземных и грунтовых вод. Изменение указанных элементов природы сверхдопустимых пределов приводит к их деградации и созданию неблагоприятных условий для жизни населения.</w:t>
      </w:r>
    </w:p>
    <w:bookmarkEnd w:id="239"/>
    <w:bookmarkStart w:name="z24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нормальных социальных и санитарно-гигиенических условий жизнедеятельности населения производственное и социально-экономическое развитие города должно быть связано с осуществлением мероприятий по защите и оздоровлению окружающей среды.</w:t>
      </w:r>
    </w:p>
    <w:bookmarkEnd w:id="240"/>
    <w:bookmarkStart w:name="z24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предложенных мероприятий по каждому компоненту окружающей среды возможны предотвращение ухудшения экологической обстановки в городе, улучшение условий проживания населения, оздоровление окружающей среды и человека в соответствии с нормативными требованиями.</w:t>
      </w:r>
    </w:p>
    <w:bookmarkEnd w:id="241"/>
    <w:bookmarkStart w:name="z24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Генеральным планом в целях снижения техногенного воздействия и повышения качества окружающей среды рассматриваемой территории приняты следующие планировочные решения:</w:t>
      </w:r>
    </w:p>
    <w:bookmarkEnd w:id="242"/>
    <w:bookmarkStart w:name="z24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совершенствование архитектурно-планировочной организации территории на основе четкого функционального зонирования с выделением промышленных и селитебных зон;</w:t>
      </w:r>
    </w:p>
    <w:bookmarkEnd w:id="243"/>
    <w:bookmarkStart w:name="z24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радиально-кольцевой структуры города, состоящей из трех колец, в пределах его перспективной границы;</w:t>
      </w:r>
    </w:p>
    <w:bookmarkEnd w:id="244"/>
    <w:bookmarkStart w:name="z25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разгрузка центрального ядра города от автотранспорта путем создания малого транспортного кольца; </w:t>
      </w:r>
    </w:p>
    <w:bookmarkEnd w:id="245"/>
    <w:bookmarkStart w:name="z25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новой промышленной зоны в районе поселка К.Кайсенова (строительство левобережной теплоэнергоцентрали);</w:t>
      </w:r>
    </w:p>
    <w:bookmarkEnd w:id="246"/>
    <w:bookmarkStart w:name="z25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санитарно-защитных зон между промышленными и селитебными территориями;</w:t>
      </w:r>
    </w:p>
    <w:bookmarkEnd w:id="247"/>
    <w:bookmarkStart w:name="z25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рекреационной системы, включающей сады, парки, места отдыха и туризма, а также сооружения досугового и оздоровительного назначения;</w:t>
      </w:r>
    </w:p>
    <w:bookmarkEnd w:id="248"/>
    <w:bookmarkStart w:name="z25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и благоустройство водоохранных зон и прибрежных полос рек Иртыш, Ульба и их притоков согласно разработанным проектам по их установлению.</w:t>
      </w:r>
    </w:p>
    <w:bookmarkEnd w:id="249"/>
    <w:bookmarkStart w:name="z25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Эффективному улучшению экологической ситуации в городе будут способствовать технические и технологические мероприятия, включающие:</w:t>
      </w:r>
    </w:p>
    <w:bookmarkEnd w:id="250"/>
    <w:bookmarkStart w:name="z25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модернизацию действующих и строительство новых промышленных предприятий с внедрением новейших технологий и оборудования;</w:t>
      </w:r>
    </w:p>
    <w:bookmarkEnd w:id="251"/>
    <w:bookmarkStart w:name="z25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оснащение объектов промышленности, энергетики и городского хозяйства современным газоочистным, пылеулавливающим и водоочистным оборудованием;</w:t>
      </w:r>
    </w:p>
    <w:bookmarkEnd w:id="252"/>
    <w:bookmarkStart w:name="z25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реконструкция и расширение централизованных систем водоснабжения и водоотведения;</w:t>
      </w:r>
    </w:p>
    <w:bookmarkEnd w:id="253"/>
    <w:bookmarkStart w:name="z25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внедрение на промпредприятиях оборотного водоснабжения;</w:t>
      </w:r>
    </w:p>
    <w:bookmarkEnd w:id="254"/>
    <w:bookmarkStart w:name="z26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реконструкция и расширение централизованной системы теплоснабжения;</w:t>
      </w:r>
    </w:p>
    <w:bookmarkEnd w:id="255"/>
    <w:bookmarkStart w:name="z26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складирование бытовых отходов на усовершенствованном полигоне твердо-бытовых отходов, переработка твердых бытовых отходов на мусороперерабатывающем комплексе, утилизация и использование вторичных ресурсов в производстве;</w:t>
      </w:r>
    </w:p>
    <w:bookmarkEnd w:id="256"/>
    <w:bookmarkStart w:name="z26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рекультивация нарушенных территорий (золоотвалов, хвостохранилищ, свалок и др.).</w:t>
      </w:r>
    </w:p>
    <w:bookmarkEnd w:id="257"/>
    <w:bookmarkStart w:name="z263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Отраслевая структура и динамика инвестиций на развитие города</w:t>
      </w:r>
    </w:p>
    <w:bookmarkEnd w:id="258"/>
    <w:bookmarkStart w:name="z26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нижепредставленной таблице в разрезе отраслей отражен объем инвестиций в строительство на территории города до 2035 года.</w:t>
      </w:r>
    </w:p>
    <w:bookmarkEnd w:id="259"/>
    <w:bookmarkStart w:name="z265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Отраслевая структура инвестиций в строительство до 2035 года</w:t>
      </w:r>
      <w:r>
        <w:br/>
      </w:r>
      <w:r>
        <w:rPr>
          <w:rFonts w:ascii="Times New Roman"/>
          <w:b/>
          <w:i w:val="false"/>
          <w:color w:val="000000"/>
        </w:rPr>
        <w:t>(в ценах на 1 января 2021 года)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 проектный период, миллион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%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итогу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инвестиций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2 684 610,0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строительство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1 049 635,0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Культурно-бытовое строительство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839 684,0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– 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279 692,0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Инженерная инфраструктура – всего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515 599,0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19 649,0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Водоотведение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Электроснабжение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Теплоснабжение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165 923,0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Газоснабжение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Телекоммуникации и связь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Инженерная подготовка территории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системы зеленых насаждений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157 433,0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неучтенные затраты (10% ко всем инвестициям)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268 461,0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Прогнозные показатели по инвестициям носят ориентировочный и рекомендательный характер и рассчитаны по аналогам и укрупненным показателям.</w:t>
      </w:r>
    </w:p>
    <w:bookmarkEnd w:id="262"/>
    <w:bookmarkStart w:name="z26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строительства объектов образования, здравоохранения, культуры и спорта, транспорта и коммуникаций потребует финансовых затрат. В дальнейшем при составлении конкретных программ развития города на проектные этапы количество и вместимость объектов строительства, источники финансирования будут уточняться при формировании бюджетов на соответствующие годы.</w:t>
      </w:r>
    </w:p>
    <w:bookmarkEnd w:id="263"/>
    <w:bookmarkStart w:name="z26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Финансовые затраты на строительство новой теплоэнергоцентрали с современным высокотехнологичным оборудованием, полигона твердых бытовых отходов и мусороперерабатывающего завода, других объектов жилищно-коммунального хозяйства предусматриваются за счет внебюджетных средств, займов финансовых институтов, собственных средств субъектов естественных монополий и других источников согласно программе "Нұрлы жер".</w:t>
      </w:r>
    </w:p>
    <w:bookmarkEnd w:id="264"/>
    <w:bookmarkStart w:name="z270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технико-экономические показатели Генерального плана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Современное состояние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этап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 срок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 населенного пункта в пределах городской черты,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и общественной застройки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усадебной застройки с земельным участком при доме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застройки малоэтажными многоквартирными жилыми домами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застройки многоэтажными многоквартирными жилыми домами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общественной застройки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Дачи и огороды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 и коммунально-складской застройки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инженерных коммуникаций, из них: внешнего транспорта (железнодорожного, автомобильного, речного, воздушного)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1.1.5.1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 и лесопарков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1.1.5.2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санитарно-защитные зоны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1.1.5.3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санитарно-ветрозащитные зоны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1.1.5.4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неудобные территории (крутой рельеф)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1.1.5.5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Карьеры, золоотвалы, отстойники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водоемов и акваторий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1.1.6.1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рек, естественных и искусственных водоемов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1.1.6.2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водоохранных 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1.1.6.3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водохозяйственных сооружений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1.1.7.1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улиц, дорог, проездов,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1.1.7.2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парков, скверов, бульваров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1.1.8.1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развития селитебных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1.1.8.2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развития промышленно-производственных и коммунальных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 с учетом подчиненных населенных пунктов,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чел.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 города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чел.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населенные пункты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чел.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селитебной территории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чел./га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территории городской застройки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чел./га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строительство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Жилищный фонд,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 /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8049,6/100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10281,9/100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13116/100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общего фонда: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многоквартирных домах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 /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6452/80,1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8010,9/77,9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9446,3/72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домах усадебного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 /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1597,6/19,9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2271/22,1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3669,7/28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Жилищный фонд с износом более 70%,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Сохраняемый жилищный фонд,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жилищного фонда по этажности: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малоэтажный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застройке: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усадебной (коттеджного типа) с земельным участком при доме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 этажный без земельного участка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среднеэтажный (4-5 этажный) многоквартирный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многоэтажный многоквартирный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Убыль жилищного фонда,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техническому состоянию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реконструкции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жилищное строительство, всего в том числе за счет: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кв. м общей площади/%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2257,2/100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2864,1/100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нового жилищного строительства по этажности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малоэтажный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кв. м общей площади/%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673,3/29,8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1453,7/50,8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3.8.1.1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усадебной (коттеджного типа) с земельным участком при доме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кв. м общей площади/%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673,3/29,8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1453,7/50,8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среднеэтажный (4-5 этажный) многоквартирный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кв. м общей площади/%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1214,1/53,8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900,6/31,4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многоэтажный многоквартирный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кв. м общей площади/%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369,8/16,4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509,8/17,8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обеспеченность населения общей площадью квартир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/чел.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социального и культурно-бытового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дошкольные учреждения,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1000 жителей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строительство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учреждения,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1000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строительство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всего/на 1000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1350/4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2070/5,5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3870/9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всего/на 1000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посещен. в смену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4952/14,85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6412/16,9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11171/26,0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торговли всего/на 1000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163300/490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164870/434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172370/400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общественного питания, всего/на 1000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посадочное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11574/34,7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12900/34,0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17200/40,0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бытового обслуживания, всего/на 1000 чел.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2100/6,3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2660/7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4870/9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Пожарное депо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автомобилей/ постов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45/9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57/13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80/20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линий пассажирского общественного транспорта,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2 459,20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трамвай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1 963,2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2 429,50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улиц и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новых магистральных улиц и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улично-дорожной сети в пределах городской застройки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км/км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Инженерное оборудование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Суммарное потребление,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/сут.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хозяйственно-питьевые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/сут.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производственные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/сут.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головных сооружений водопровода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/сут.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источники водоснабжения: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подземные водозаборы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 из поверхностных источников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Утвержденные запасы подземных вод государственной комиссии по запасам полезных ископаемых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Водопотребление в среднем на 1 человека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л/сут.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6.1.5.1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хозяйственно-питьевые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л/сут.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сетей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поступление сточных вод,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/сут.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бытовая канализация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/сут.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канализация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/сут.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Суммарное потребление электроэнергии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 час/год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коммунально-бытовые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 час/год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производственные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 час/год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Электропотребление в среднем на 1 человека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Теплоснабжение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централизованных источников,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Усть-Каменогорская правобережная ТЭЦ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ТЭЦ в районе Согра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локальные котельные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6.4.1.4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децентрализованные источники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на отопление,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на коммунально-бытовые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производственные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Газоснабжение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сжиженного газа – всего,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Инженерная подготовка территории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Берегоукрепление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Понижение уровня грунтовых вод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Ритуальное обслуживание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кладбищ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выбросов вредных веществ в атмосферный воздух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т/год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сброса загрязненных вод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т/год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Рекультивация нарушенных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санитарно-защитных и водоохранных 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9.6.1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бытовых отходов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т/год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9.6.2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Мусороперерабатывающие заводы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9.6.3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Усовершенствованные свалки (полигоны)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единиц/га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1/22,5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1/22,5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Ориентировочный объем инвестиций по I этапу реализации проектных решений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Генеральному плану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(включая 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положения)</w:t>
            </w:r>
          </w:p>
        </w:tc>
      </w:tr>
    </w:tbl>
    <w:bookmarkStart w:name="z272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Генеральный план (основной чертеж) </w:t>
      </w:r>
    </w:p>
    <w:bookmarkEnd w:id="266"/>
    <w:bookmarkStart w:name="z27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7"/>
    <w:p>
      <w:pPr>
        <w:spacing w:after="0"/>
        <w:ind w:left="0"/>
        <w:jc w:val="both"/>
      </w:pPr>
      <w:r>
        <w:drawing>
          <wp:inline distT="0" distB="0" distL="0" distR="0">
            <wp:extent cx="7188200" cy="880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88200" cy="880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