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26d8" w14:textId="3192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2021 года № 851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Смаилова Алихана Асхановича подписать от имени Республики Казахстан Протокол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 основываясь на Договоре о Евразийском экономическом союзе от 29 мая 2014 года, согласились о нижеследующем: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статью 11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изложив ее в следующей редакции: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11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Переходный период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2021 года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законодательством государства-члена, до 31 декабря 2021 года, регистрация медицинского изделия может осуществляться в порядке, предусмотренном законодательством государства-члена.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государства-члена, выпускается в обращение на территории этого государства-члена до окончания срока действия документов, подтверждающих факт его регистрации, и обращается только на территории этого государства-члена.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 (за исключением медицинского изделия, в отношении которого выдан бессрочный документ, подтверждающий факт его регистрации), может быть перерегистрировано (переоформлен документ, подтверждающий факт регистрации) в порядке, предусмотренном законодательством государства-члена, в случае подачи соответствующего заявления до 31 декабря 2026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внесение изменений в регистрационные документы медицинского изделия, зарегистрированного в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пунктом 2 статьи 4 настоящего Соглашения), в случае подачи соответствующего заявления до 31 декабря 2026 года".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государствами-членами с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2022 г., а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но не ранее 1 января 2022 г.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"____" _____________ 202___ года в одном подлинном экземпляре на русском языке.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