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287ec" w14:textId="f9287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развития исследовательского университета автономной организации образования "Назарбаев Университет" на 2021 – 2025 годы</w:t>
      </w:r>
    </w:p>
    <w:p>
      <w:pPr>
        <w:spacing w:after="0"/>
        <w:ind w:left="0"/>
        <w:jc w:val="both"/>
      </w:pPr>
      <w:r>
        <w:rPr>
          <w:rFonts w:ascii="Times New Roman"/>
          <w:b w:val="false"/>
          <w:i w:val="false"/>
          <w:color w:val="000000"/>
          <w:sz w:val="28"/>
        </w:rPr>
        <w:t>Постановление Правительства Республики Казахстан от 23 декабря 2021 года № 923.</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5 Закона Республики Казахстан "О науке и технологической политике"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02.09.2024 </w:t>
      </w:r>
      <w:r>
        <w:rPr>
          <w:rFonts w:ascii="Times New Roman"/>
          <w:b w:val="false"/>
          <w:i w:val="false"/>
          <w:color w:val="000000"/>
          <w:sz w:val="28"/>
        </w:rPr>
        <w:t>№ 713</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Программу развития</w:t>
      </w:r>
      <w:r>
        <w:rPr>
          <w:rFonts w:ascii="Times New Roman"/>
          <w:b w:val="false"/>
          <w:i w:val="false"/>
          <w:color w:val="000000"/>
          <w:sz w:val="28"/>
        </w:rPr>
        <w:t xml:space="preserve"> исследовательского университета автономной организации образования "Назарбаев Университет" на 2021 – 2025 годы.</w:t>
      </w:r>
    </w:p>
    <w:bookmarkEnd w:id="1"/>
    <w:p>
      <w:pPr>
        <w:spacing w:after="0"/>
        <w:ind w:left="0"/>
        <w:jc w:val="both"/>
      </w:pPr>
      <w:r>
        <w:rPr>
          <w:rFonts w:ascii="Times New Roman"/>
          <w:b w:val="false"/>
          <w:i w:val="false"/>
          <w:color w:val="000000"/>
          <w:sz w:val="28"/>
        </w:rPr>
        <w:t xml:space="preserve">
      2. Настоящее постановление вводится в действие со дня его подписания.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23 декабря 2021 года № 923</w:t>
            </w:r>
          </w:p>
        </w:tc>
      </w:tr>
    </w:tbl>
    <w:bookmarkStart w:name="z7" w:id="2"/>
    <w:p>
      <w:pPr>
        <w:spacing w:after="0"/>
        <w:ind w:left="0"/>
        <w:jc w:val="left"/>
      </w:pPr>
      <w:r>
        <w:rPr>
          <w:rFonts w:ascii="Times New Roman"/>
          <w:b/>
          <w:i w:val="false"/>
          <w:color w:val="000000"/>
        </w:rPr>
        <w:t xml:space="preserve"> Программа развития исследовательского университета автономной организации образования "Назарбаев Университет" на 2021 – 2025 годы</w:t>
      </w:r>
    </w:p>
    <w:bookmarkEnd w:id="2"/>
    <w:p>
      <w:pPr>
        <w:spacing w:after="0"/>
        <w:ind w:left="0"/>
        <w:jc w:val="both"/>
      </w:pPr>
      <w:r>
        <w:rPr>
          <w:rFonts w:ascii="Times New Roman"/>
          <w:b w:val="false"/>
          <w:i w:val="false"/>
          <w:color w:val="ff0000"/>
          <w:sz w:val="28"/>
        </w:rPr>
        <w:t xml:space="preserve">
      Сноска. Программа с изменением, внесенным постановлением Правительства РК от 02.09.2024 </w:t>
      </w:r>
      <w:r>
        <w:rPr>
          <w:rFonts w:ascii="Times New Roman"/>
          <w:b w:val="false"/>
          <w:i w:val="false"/>
          <w:color w:val="ff0000"/>
          <w:sz w:val="28"/>
        </w:rPr>
        <w:t>№ 713</w:t>
      </w:r>
      <w:r>
        <w:rPr>
          <w:rFonts w:ascii="Times New Roman"/>
          <w:b w:val="false"/>
          <w:i w:val="false"/>
          <w:color w:val="ff0000"/>
          <w:sz w:val="28"/>
        </w:rPr>
        <w:t xml:space="preserve"> (вводится в действие с 01.09.2024).</w:t>
      </w:r>
    </w:p>
    <w:bookmarkStart w:name="z8" w:id="3"/>
    <w:p>
      <w:pPr>
        <w:spacing w:after="0"/>
        <w:ind w:left="0"/>
        <w:jc w:val="left"/>
      </w:pPr>
      <w:r>
        <w:rPr>
          <w:rFonts w:ascii="Times New Roman"/>
          <w:b/>
          <w:i w:val="false"/>
          <w:color w:val="000000"/>
        </w:rPr>
        <w:t xml:space="preserve"> Глава 1. Паспорт Программы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4"/>
          <w:p>
            <w:pPr>
              <w:spacing w:after="20"/>
              <w:ind w:left="20"/>
              <w:jc w:val="both"/>
            </w:pPr>
            <w:r>
              <w:rPr>
                <w:rFonts w:ascii="Times New Roman"/>
                <w:b w:val="false"/>
                <w:i w:val="false"/>
                <w:color w:val="000000"/>
                <w:sz w:val="20"/>
              </w:rPr>
              <w:t>
Программа развития исследовательского университета</w:t>
            </w:r>
          </w:p>
          <w:bookmarkEnd w:id="4"/>
          <w:p>
            <w:pPr>
              <w:spacing w:after="20"/>
              <w:ind w:left="20"/>
              <w:jc w:val="both"/>
            </w:pPr>
            <w:r>
              <w:rPr>
                <w:rFonts w:ascii="Times New Roman"/>
                <w:b w:val="false"/>
                <w:i w:val="false"/>
                <w:color w:val="000000"/>
                <w:sz w:val="20"/>
              </w:rPr>
              <w:t>
автономной организации образования "Назарбаев Университет" на 2021-2025 годы (далее – Программа развития)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Республики Казахстан "О науке и технологической политике".</w:t>
            </w:r>
          </w:p>
          <w:p>
            <w:pPr>
              <w:spacing w:after="20"/>
              <w:ind w:left="20"/>
              <w:jc w:val="both"/>
            </w:pPr>
            <w:r>
              <w:rPr>
                <w:rFonts w:ascii="Times New Roman"/>
                <w:b w:val="false"/>
                <w:i w:val="false"/>
                <w:color w:val="000000"/>
                <w:sz w:val="20"/>
              </w:rPr>
              <w:t>
Стратегия на 2018 – 2030 годы, утвержденная решением Высшего попечительского совета автономной организации образования "Назарбаев Университет" (далее – НУ) от 1 декабря 2018 года №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ответственные за реализацию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критической массы по перспективным направлениям исследовательской деятельности, в том числе путем формирования передовых научно-исследовательских центров высоких компетенций, осуществляющих значительный теоретический и практический вклад в инновационное развитие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1. Интеграция образовательного процесса с проведением научных исследований для обеспечения казахстанской экономики конкурентоспособными кадрами в сфере науки.</w:t>
            </w:r>
          </w:p>
          <w:bookmarkEnd w:id="5"/>
          <w:p>
            <w:pPr>
              <w:spacing w:after="20"/>
              <w:ind w:left="20"/>
              <w:jc w:val="both"/>
            </w:pPr>
            <w:r>
              <w:rPr>
                <w:rFonts w:ascii="Times New Roman"/>
                <w:b w:val="false"/>
                <w:i w:val="false"/>
                <w:color w:val="000000"/>
                <w:sz w:val="20"/>
              </w:rPr>
              <w:t>
</w:t>
            </w:r>
            <w:r>
              <w:rPr>
                <w:rFonts w:ascii="Times New Roman"/>
                <w:b w:val="false"/>
                <w:i w:val="false"/>
                <w:color w:val="000000"/>
                <w:sz w:val="20"/>
              </w:rPr>
              <w:t>2. Усиление и формирование новых инициатив по созданию коллабораций и исследовательских сетей среди профессорско-преподавательского состава Школ НУ и казахстанских университетов; проведение передовых исследований по широкому спектру дисциплин.</w:t>
            </w:r>
          </w:p>
          <w:p>
            <w:pPr>
              <w:spacing w:after="20"/>
              <w:ind w:left="20"/>
              <w:jc w:val="both"/>
            </w:pPr>
            <w:r>
              <w:rPr>
                <w:rFonts w:ascii="Times New Roman"/>
                <w:b w:val="false"/>
                <w:i w:val="false"/>
                <w:color w:val="000000"/>
                <w:sz w:val="20"/>
              </w:rPr>
              <w:t>
3. Модернизация, упрощение и совершенствование процессов администрирования исследовательских грантов путем использования передовых инструментов аналитики для повышения эффективности научной деятельности 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1. Увеличение доли профессорско-преподавательского состава, вовлеченного в научно-исследовательскую деятельность – не менее 95%;</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2. Число статей, проиндексированных в Science Citation Index – Expanded и Social Sciences Citation Index (только Article) за последние пять лет, – не менее 3100 ед.;</w:t>
            </w:r>
          </w:p>
          <w:p>
            <w:pPr>
              <w:spacing w:after="20"/>
              <w:ind w:left="20"/>
              <w:jc w:val="both"/>
            </w:pPr>
            <w:r>
              <w:rPr>
                <w:rFonts w:ascii="Times New Roman"/>
                <w:b w:val="false"/>
                <w:i w:val="false"/>
                <w:color w:val="000000"/>
                <w:sz w:val="20"/>
              </w:rPr>
              <w:t>
</w:t>
            </w:r>
            <w:r>
              <w:rPr>
                <w:rFonts w:ascii="Times New Roman"/>
                <w:b w:val="false"/>
                <w:i w:val="false"/>
                <w:color w:val="000000"/>
                <w:sz w:val="20"/>
              </w:rPr>
              <w:t>3. Средний уровень цитируемости научных статей, опубликованных в течение последних пяти лет в международных рецензируемых рейтинговых журналах, индексируемых Web of Science, Scopus, – не менее 5.0;</w:t>
            </w:r>
          </w:p>
          <w:p>
            <w:pPr>
              <w:spacing w:after="20"/>
              <w:ind w:left="20"/>
              <w:jc w:val="both"/>
            </w:pPr>
            <w:r>
              <w:rPr>
                <w:rFonts w:ascii="Times New Roman"/>
                <w:b w:val="false"/>
                <w:i w:val="false"/>
                <w:color w:val="000000"/>
                <w:sz w:val="20"/>
              </w:rPr>
              <w:t>
4. Количество исследовательских грантов, присужденных в рамках конкурсов по исследовательским программам НУ, – не менее 30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 объемы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На реализацию Программы развития в 2021 – 2025 годах будут направлены средства* в размере 33 246 млн тенге (из республиканского бюджета/национального фонда (далее – РБ/НФ) – 12 536 млн тенге, собственных средств НУ – 20 710 млн тенге), в том числе:</w:t>
            </w:r>
          </w:p>
          <w:bookmarkEnd w:id="7"/>
          <w:p>
            <w:pPr>
              <w:spacing w:after="20"/>
              <w:ind w:left="20"/>
              <w:jc w:val="both"/>
            </w:pPr>
            <w:r>
              <w:rPr>
                <w:rFonts w:ascii="Times New Roman"/>
                <w:b w:val="false"/>
                <w:i w:val="false"/>
                <w:color w:val="000000"/>
                <w:sz w:val="20"/>
              </w:rPr>
              <w:t>
2021 году – 5 258 млн тенге,</w:t>
            </w:r>
          </w:p>
          <w:p>
            <w:pPr>
              <w:spacing w:after="20"/>
              <w:ind w:left="20"/>
              <w:jc w:val="both"/>
            </w:pPr>
            <w:r>
              <w:rPr>
                <w:rFonts w:ascii="Times New Roman"/>
                <w:b w:val="false"/>
                <w:i w:val="false"/>
                <w:color w:val="000000"/>
                <w:sz w:val="20"/>
              </w:rPr>
              <w:t>
2022 году – 6 759 млн тенге,</w:t>
            </w:r>
          </w:p>
          <w:p>
            <w:pPr>
              <w:spacing w:after="20"/>
              <w:ind w:left="20"/>
              <w:jc w:val="both"/>
            </w:pPr>
            <w:r>
              <w:rPr>
                <w:rFonts w:ascii="Times New Roman"/>
                <w:b w:val="false"/>
                <w:i w:val="false"/>
                <w:color w:val="000000"/>
                <w:sz w:val="20"/>
              </w:rPr>
              <w:t>
2023 году – 6 824 млн тенге,</w:t>
            </w:r>
          </w:p>
          <w:p>
            <w:pPr>
              <w:spacing w:after="20"/>
              <w:ind w:left="20"/>
              <w:jc w:val="both"/>
            </w:pPr>
            <w:r>
              <w:rPr>
                <w:rFonts w:ascii="Times New Roman"/>
                <w:b w:val="false"/>
                <w:i w:val="false"/>
                <w:color w:val="000000"/>
                <w:sz w:val="20"/>
              </w:rPr>
              <w:t>
2024 году – 7 095 млн тенге,</w:t>
            </w:r>
          </w:p>
          <w:p>
            <w:pPr>
              <w:spacing w:after="20"/>
              <w:ind w:left="20"/>
              <w:jc w:val="both"/>
            </w:pPr>
            <w:r>
              <w:rPr>
                <w:rFonts w:ascii="Times New Roman"/>
                <w:b w:val="false"/>
                <w:i w:val="false"/>
                <w:color w:val="000000"/>
                <w:sz w:val="20"/>
              </w:rPr>
              <w:t>
2025 году – 7 310 млн тенге.</w:t>
            </w:r>
          </w:p>
        </w:tc>
      </w:tr>
    </w:tbl>
    <w:bookmarkStart w:name="z17" w:id="8"/>
    <w:p>
      <w:pPr>
        <w:spacing w:after="0"/>
        <w:ind w:left="0"/>
        <w:jc w:val="both"/>
      </w:pPr>
      <w:r>
        <w:rPr>
          <w:rFonts w:ascii="Times New Roman"/>
          <w:b w:val="false"/>
          <w:i w:val="false"/>
          <w:color w:val="000000"/>
          <w:sz w:val="28"/>
        </w:rPr>
        <w:t>
      * Объем финансирования Программы развития будет определяться при формировании республиканского бюджета на предстоящие периоды и при уточнении республиканского бюджета на соответствующий период</w:t>
      </w:r>
    </w:p>
    <w:bookmarkEnd w:id="8"/>
    <w:bookmarkStart w:name="z18" w:id="9"/>
    <w:p>
      <w:pPr>
        <w:spacing w:after="0"/>
        <w:ind w:left="0"/>
        <w:jc w:val="left"/>
      </w:pPr>
      <w:r>
        <w:rPr>
          <w:rFonts w:ascii="Times New Roman"/>
          <w:b/>
          <w:i w:val="false"/>
          <w:color w:val="000000"/>
        </w:rPr>
        <w:t xml:space="preserve"> Глава 2. Введение </w:t>
      </w:r>
    </w:p>
    <w:bookmarkEnd w:id="9"/>
    <w:bookmarkStart w:name="z19" w:id="10"/>
    <w:p>
      <w:pPr>
        <w:spacing w:after="0"/>
        <w:ind w:left="0"/>
        <w:jc w:val="both"/>
      </w:pPr>
      <w:r>
        <w:rPr>
          <w:rFonts w:ascii="Times New Roman"/>
          <w:b w:val="false"/>
          <w:i w:val="false"/>
          <w:color w:val="000000"/>
          <w:sz w:val="28"/>
        </w:rPr>
        <w:t>
      Программа развития автономной организации образования "Назарбаев Университет", в отношении которой установлен статус "исследовательского университета", на 2021 – 2025 годы разработана в соответствии со Стратегией на 2018 – 2030 годы, утвержденной решением Высшего Попечительского совета НУ под председательством Первого Президента Назарбаева Н.А.</w:t>
      </w:r>
    </w:p>
    <w:bookmarkEnd w:id="10"/>
    <w:bookmarkStart w:name="z20" w:id="11"/>
    <w:p>
      <w:pPr>
        <w:spacing w:after="0"/>
        <w:ind w:left="0"/>
        <w:jc w:val="both"/>
      </w:pPr>
      <w:r>
        <w:rPr>
          <w:rFonts w:ascii="Times New Roman"/>
          <w:b w:val="false"/>
          <w:i w:val="false"/>
          <w:color w:val="000000"/>
          <w:sz w:val="28"/>
        </w:rPr>
        <w:t xml:space="preserve">
      Программа развития нацелена на сохранение высоких темпов роста исследовательской деятельности, достигнутых по итогам реализации первой Программы развития с 2016 по 2020 годы. За эти пять лет НУ значительно улучшил свои показатели по всем ключевым показателям развития научных исследований и вошел в число лидеров на казахстанском рынке образования. Число публикаций профессорско-преподавательского состава (далее – ППС) НУ в изданиях, входящих в 1-й, 2-й и 3-й квартили, по данным Scopus выросло более чем в два раза, по итогам 2019 года их число составляет 20% всех публикаций казахстанских университетов. </w:t>
      </w:r>
    </w:p>
    <w:bookmarkEnd w:id="11"/>
    <w:bookmarkStart w:name="z21" w:id="12"/>
    <w:p>
      <w:pPr>
        <w:spacing w:after="0"/>
        <w:ind w:left="0"/>
        <w:jc w:val="both"/>
      </w:pPr>
      <w:r>
        <w:rPr>
          <w:rFonts w:ascii="Times New Roman"/>
          <w:b w:val="false"/>
          <w:i w:val="false"/>
          <w:color w:val="000000"/>
          <w:sz w:val="28"/>
        </w:rPr>
        <w:t xml:space="preserve">
      Достигнутые результаты показывают эффективность созданной в НУ научной экосистемы, в основе которой генерация знаний и воспроизводство научных кадров достигаются в процессе исследовательской деятельности, полноценно интегрированной в образовательный процесс. Участие студентов в научных проектах преподавателей, обладающих высокой научной продуктивностью, дает им возможность быстро включиться в глобальные исследовательские сети. </w:t>
      </w:r>
    </w:p>
    <w:bookmarkEnd w:id="12"/>
    <w:bookmarkStart w:name="z22" w:id="13"/>
    <w:p>
      <w:pPr>
        <w:spacing w:after="0"/>
        <w:ind w:left="0"/>
        <w:jc w:val="both"/>
      </w:pPr>
      <w:r>
        <w:rPr>
          <w:rFonts w:ascii="Times New Roman"/>
          <w:b w:val="false"/>
          <w:i w:val="false"/>
          <w:color w:val="000000"/>
          <w:sz w:val="28"/>
        </w:rPr>
        <w:t xml:space="preserve">
      На новом этапе развития стратегия НУ направлена на подготовку к выходу университета на глобальный рынок к 2030 году. Диверсификация научных компетенций позволит мобилизовать силы для реализации крупных исследовательских проектов: за годы формирования научных приоритетов НУ было апробировано множество научных идей, в рамках Программы развития на 2021 – 2025 годы открываются возможности дальнейшего развития и быстрого масштабирования этих идей, подходов, в том числе в сотрудничестве с казахстанскими вузами. </w:t>
      </w:r>
    </w:p>
    <w:bookmarkEnd w:id="13"/>
    <w:bookmarkStart w:name="z23" w:id="14"/>
    <w:p>
      <w:pPr>
        <w:spacing w:after="0"/>
        <w:ind w:left="0"/>
        <w:jc w:val="left"/>
      </w:pPr>
      <w:r>
        <w:rPr>
          <w:rFonts w:ascii="Times New Roman"/>
          <w:b/>
          <w:i w:val="false"/>
          <w:color w:val="000000"/>
        </w:rPr>
        <w:t xml:space="preserve"> Глава 3. Становление и развитие НУ как исследовательского университета мирового класса</w:t>
      </w:r>
    </w:p>
    <w:bookmarkEnd w:id="14"/>
    <w:bookmarkStart w:name="z24" w:id="15"/>
    <w:p>
      <w:pPr>
        <w:spacing w:after="0"/>
        <w:ind w:left="0"/>
        <w:jc w:val="left"/>
      </w:pPr>
      <w:r>
        <w:rPr>
          <w:rFonts w:ascii="Times New Roman"/>
          <w:b/>
          <w:i w:val="false"/>
          <w:color w:val="000000"/>
        </w:rPr>
        <w:t xml:space="preserve"> Параграф 1. Предпосылки создания исследовательского университета, факторы успеха, текущие инициативы</w:t>
      </w:r>
    </w:p>
    <w:bookmarkEnd w:id="15"/>
    <w:bookmarkStart w:name="z25" w:id="16"/>
    <w:p>
      <w:pPr>
        <w:spacing w:after="0"/>
        <w:ind w:left="0"/>
        <w:jc w:val="both"/>
      </w:pPr>
      <w:r>
        <w:rPr>
          <w:rFonts w:ascii="Times New Roman"/>
          <w:b w:val="false"/>
          <w:i w:val="false"/>
          <w:color w:val="000000"/>
          <w:sz w:val="28"/>
        </w:rPr>
        <w:t xml:space="preserve">
      В настоящее время модель исследовательского университета является эталоном образовательного учреждения в странах, где экономика основана на знаниях. В число факторов, которые определяют высокую результативность исследовательских вузов, входят: </w:t>
      </w:r>
    </w:p>
    <w:bookmarkEnd w:id="16"/>
    <w:bookmarkStart w:name="z26" w:id="17"/>
    <w:p>
      <w:pPr>
        <w:spacing w:after="0"/>
        <w:ind w:left="0"/>
        <w:jc w:val="both"/>
      </w:pPr>
      <w:r>
        <w:rPr>
          <w:rFonts w:ascii="Times New Roman"/>
          <w:b w:val="false"/>
          <w:i w:val="false"/>
          <w:color w:val="000000"/>
          <w:sz w:val="28"/>
        </w:rPr>
        <w:t xml:space="preserve">
      1) высокая концентрация талантов (среди ППС и студентов); </w:t>
      </w:r>
    </w:p>
    <w:bookmarkEnd w:id="17"/>
    <w:bookmarkStart w:name="z27" w:id="18"/>
    <w:p>
      <w:pPr>
        <w:spacing w:after="0"/>
        <w:ind w:left="0"/>
        <w:jc w:val="both"/>
      </w:pPr>
      <w:r>
        <w:rPr>
          <w:rFonts w:ascii="Times New Roman"/>
          <w:b w:val="false"/>
          <w:i w:val="false"/>
          <w:color w:val="000000"/>
          <w:sz w:val="28"/>
        </w:rPr>
        <w:t xml:space="preserve">
      2) значительные ресурсы, создающие условия для благоприятной учебной среды и проведения передовых исследований; </w:t>
      </w:r>
    </w:p>
    <w:bookmarkEnd w:id="18"/>
    <w:bookmarkStart w:name="z28" w:id="19"/>
    <w:p>
      <w:pPr>
        <w:spacing w:after="0"/>
        <w:ind w:left="0"/>
        <w:jc w:val="both"/>
      </w:pPr>
      <w:r>
        <w:rPr>
          <w:rFonts w:ascii="Times New Roman"/>
          <w:b w:val="false"/>
          <w:i w:val="false"/>
          <w:color w:val="000000"/>
          <w:sz w:val="28"/>
        </w:rPr>
        <w:t>
      3) благоприятные особенности управления, которые поощряют развитие лидерских качеств, стратегическое видение, инновацию и гибкость, позволяют учреждениям принимать решения и распоряжаться ресурсами без бюрократической волокиты. Рассматривая потенциал НУ через призму этих факторов, можно сказать следующее.</w:t>
      </w:r>
    </w:p>
    <w:bookmarkEnd w:id="19"/>
    <w:bookmarkStart w:name="z29" w:id="20"/>
    <w:p>
      <w:pPr>
        <w:spacing w:after="0"/>
        <w:ind w:left="0"/>
        <w:jc w:val="both"/>
      </w:pPr>
      <w:r>
        <w:rPr>
          <w:rFonts w:ascii="Times New Roman"/>
          <w:b w:val="false"/>
          <w:i w:val="false"/>
          <w:color w:val="000000"/>
          <w:sz w:val="28"/>
        </w:rPr>
        <w:t xml:space="preserve">
      На сегодняшний день только четырем высшим учебным заведениям, включая НУ, был присвоен статус исследовательского университета. Со дня основания НУ оказывалась всесторонняя государственная поддержка, которая на протяжении более 10 лет обеспечивала финансовую устойчивость и динамичное развитие университета. Продолжение этой политики позволит университету сформировать прочную финансовую базу и эффективно диверсифицировать источники финансирования к 2030 году, чтобы снизить зависимость от государственного обеспечения, все больше опираясь на собственные силы. </w:t>
      </w:r>
    </w:p>
    <w:bookmarkEnd w:id="20"/>
    <w:bookmarkStart w:name="z30" w:id="21"/>
    <w:p>
      <w:pPr>
        <w:spacing w:after="0"/>
        <w:ind w:left="0"/>
        <w:jc w:val="both"/>
      </w:pPr>
      <w:r>
        <w:rPr>
          <w:rFonts w:ascii="Times New Roman"/>
          <w:b w:val="false"/>
          <w:i w:val="false"/>
          <w:color w:val="000000"/>
          <w:sz w:val="28"/>
        </w:rPr>
        <w:t>
      Эффективная диверсификация источников финансирования потребует увеличения доходов университета от трансфера знаний. В этой связи НУ уже сегодня отдает приоритет не финансированию подразделений, а поддержке перспективных проектов. При этом развиваются такие направления деятельности как маркетинг, бизнес-инкубирование и коммерциализация результатов научной деятельности. Более того, чтобы поощрить интерес учащихся к предпринимательству и возможность открыть в будущем свои стартапы, университет обязывает всех студентов бакалавриата проходить курсы по бизнесу и инновациям.</w:t>
      </w:r>
    </w:p>
    <w:bookmarkEnd w:id="21"/>
    <w:bookmarkStart w:name="z31" w:id="22"/>
    <w:p>
      <w:pPr>
        <w:spacing w:after="0"/>
        <w:ind w:left="0"/>
        <w:jc w:val="both"/>
      </w:pPr>
      <w:r>
        <w:rPr>
          <w:rFonts w:ascii="Times New Roman"/>
          <w:b w:val="false"/>
          <w:i w:val="false"/>
          <w:color w:val="000000"/>
          <w:sz w:val="28"/>
        </w:rPr>
        <w:t xml:space="preserve">
      Говоря о высокой концентрации талантов, очевиден тот факт, что ключевым ресурсом развития любой организации является человек. Эффективность деятельности университета, его рейтинговые показатели в существенной мере зависят от усилий и результатов работы преподавателей и сотрудников, их компетентности, мотивации, творческого потенциала, инновационной активности. </w:t>
      </w:r>
    </w:p>
    <w:bookmarkEnd w:id="22"/>
    <w:bookmarkStart w:name="z32" w:id="23"/>
    <w:p>
      <w:pPr>
        <w:spacing w:after="0"/>
        <w:ind w:left="0"/>
        <w:jc w:val="both"/>
      </w:pPr>
      <w:r>
        <w:rPr>
          <w:rFonts w:ascii="Times New Roman"/>
          <w:b w:val="false"/>
          <w:i w:val="false"/>
          <w:color w:val="000000"/>
          <w:sz w:val="28"/>
        </w:rPr>
        <w:t>
      В НУ работают сотни талантливых ученых. С тех пор как в 2016 году была запущена первая Программа развития число научных публикаций НУ стремительно возросло, превысив 2000 опубликованных документов. Кроме того, за последние пять лет средневзвешанный индекс цитирования публикаций НУ достиг отметки 1.27, что готовит о том, что их качество выше среднемирового уровня. Для сравнения: среднемировое значение этого показателя равно 1, а его совокупное значение по казахстанским вузам составляет менее 0.6. По средневзвешанному индексу цитирования публикаций НУ занимает 4 место среди ведущих университетов Содружества Независимых Государств и 14 место среди университетов стран, вступивших в Европейский союз после 2004 года. За пять лет НУ стал самым цитируемым казахстанским вузом, что подтверждается данными международных систем с наукометрическими показателями Web of Knowledge и Scopus. Значимость достигнутых результатов демонстрирует лидерские позиции НУ и высокий уровень его исследователей. Это достижение способствовало тому, что НУ был приглашен стать первым членом Азиатского альянса университетов (далее – AUA), в который входят пятнадцать ведущих университетов Азии. Миссия AUA заключается в совместном решении региональных и глобальных проблем, в частности, связанных с развитием высшего образования, экономики, науки и технологий, путем укрепления сотрудничества между его членами. Управляющий Совет AUA выбрал НУ в качестве председательствующей организации AUA на 2020-2021 годы.</w:t>
      </w:r>
    </w:p>
    <w:bookmarkEnd w:id="23"/>
    <w:bookmarkStart w:name="z33" w:id="24"/>
    <w:p>
      <w:pPr>
        <w:spacing w:after="0"/>
        <w:ind w:left="0"/>
        <w:jc w:val="both"/>
      </w:pPr>
      <w:r>
        <w:rPr>
          <w:rFonts w:ascii="Times New Roman"/>
          <w:b w:val="false"/>
          <w:i w:val="false"/>
          <w:color w:val="000000"/>
          <w:sz w:val="28"/>
        </w:rPr>
        <w:t>
      НУ стремится стать одним из 200 лучших университетов мира. Стратегия НУ в данном вопросе направлена на поддержание качественного состава ППС, привлечение перспективных молодых ученых и формирование мотивации талантливых студентов и сотрудников НУ к выбору академической карьеры. Здесь показательным является неуклонный рост числа позиций для постдокторантов в школах НУ. При этом речь идет не только о наращивании, сколько о мобилизации и более эффективном использовании имеющегося кадрового потенциала, так как даже в относительно небольшой доле молодых членов ППС концентрация талантов очень высока.</w:t>
      </w:r>
    </w:p>
    <w:bookmarkEnd w:id="24"/>
    <w:bookmarkStart w:name="z34" w:id="25"/>
    <w:p>
      <w:pPr>
        <w:spacing w:after="0"/>
        <w:ind w:left="0"/>
        <w:jc w:val="both"/>
      </w:pPr>
      <w:r>
        <w:rPr>
          <w:rFonts w:ascii="Times New Roman"/>
          <w:b w:val="false"/>
          <w:i w:val="false"/>
          <w:color w:val="000000"/>
          <w:sz w:val="28"/>
        </w:rPr>
        <w:t>
      НУ привлекает много талантливых молодых людей, предоставляя щедрые стипендии. Кроме того, программа Nazarbayev University Foundation Year Program (NUFYP) позволяет перспективным студентам со слабым знанием английского языка совершенствовать свои знания и подготовиться к поступлению в НУ и дальнейшему обучению на иностранном языке. Этот подход увеличивает число кандидатов, что способствует достижению долгосрочной цели НУ по удвоению числа своих студентов.</w:t>
      </w:r>
    </w:p>
    <w:bookmarkEnd w:id="25"/>
    <w:bookmarkStart w:name="z35" w:id="26"/>
    <w:p>
      <w:pPr>
        <w:spacing w:after="0"/>
        <w:ind w:left="0"/>
        <w:jc w:val="both"/>
      </w:pPr>
      <w:r>
        <w:rPr>
          <w:rFonts w:ascii="Times New Roman"/>
          <w:b w:val="false"/>
          <w:i w:val="false"/>
          <w:color w:val="000000"/>
          <w:sz w:val="28"/>
        </w:rPr>
        <w:t>
      Что касается системы управления, НУ выделяется не только в ряду казахстанских вузов, но и среди университетов всего постсоветского пространства. Изначально проектная группа, работавшая над созданием университета, понимала важность его отличия от предыдущих усилий Казахстана по созданию университетов мирового класса. Важным в этом отношении стало принятие специального закона, дающего академическую и институциональную автономию НУ. В свою очередь, автономия позволила Университету внедрить глобальные стандарты управления, прозрачную систему отбора студентов на основе академических достижений и политику найма на основе профессиональных заслуг. Это также позволило создать Попечительский совет, в составе которого присутствуют как международные, так и национальные представители. Этот подход к управлению теперь постепенно распространяется на другие казахстанские университеты благодаря успеху НУ.</w:t>
      </w:r>
    </w:p>
    <w:bookmarkEnd w:id="26"/>
    <w:bookmarkStart w:name="z36" w:id="27"/>
    <w:p>
      <w:pPr>
        <w:spacing w:after="0"/>
        <w:ind w:left="0"/>
        <w:jc w:val="left"/>
      </w:pPr>
      <w:r>
        <w:rPr>
          <w:rFonts w:ascii="Times New Roman"/>
          <w:b/>
          <w:i w:val="false"/>
          <w:color w:val="000000"/>
        </w:rPr>
        <w:t xml:space="preserve"> Параграф 2. Научные исследования</w:t>
      </w:r>
    </w:p>
    <w:bookmarkEnd w:id="27"/>
    <w:bookmarkStart w:name="z37" w:id="28"/>
    <w:p>
      <w:pPr>
        <w:spacing w:after="0"/>
        <w:ind w:left="0"/>
        <w:jc w:val="both"/>
      </w:pPr>
      <w:r>
        <w:rPr>
          <w:rFonts w:ascii="Times New Roman"/>
          <w:b w:val="false"/>
          <w:i w:val="false"/>
          <w:color w:val="000000"/>
          <w:sz w:val="28"/>
        </w:rPr>
        <w:t>
      В рамках первой Программы развития НУ было профинансировано 192 научных проекта. Несмотря на то что проекты еще реализуются и завершатся в 2021–2023 годах, многие результаты исследований уже опубликованы в ведущих рецензируемых научных журналах. Обучающиеся в магистратуре и докторантуре принимали участие в научных проектах и получили знания, соответствующие стандартам международной исследовательской практики.</w:t>
      </w:r>
    </w:p>
    <w:bookmarkEnd w:id="28"/>
    <w:bookmarkStart w:name="z38" w:id="29"/>
    <w:p>
      <w:pPr>
        <w:spacing w:after="0"/>
        <w:ind w:left="0"/>
        <w:jc w:val="both"/>
      </w:pPr>
      <w:r>
        <w:rPr>
          <w:rFonts w:ascii="Times New Roman"/>
          <w:b w:val="false"/>
          <w:i w:val="false"/>
          <w:color w:val="000000"/>
          <w:sz w:val="28"/>
        </w:rPr>
        <w:t xml:space="preserve">
      В это же время университет продолжал поддерживать специальные проектные группы под руководством признанных ученых, известных в среде международного научного сообщества, включая Нобелевского лауреата Дж. Смута. Передовые исследования в области астрофизики плодотворно отразились в опубликовании результатов в высокорейтинговых научных журналах. </w:t>
      </w:r>
    </w:p>
    <w:bookmarkEnd w:id="29"/>
    <w:bookmarkStart w:name="z39" w:id="30"/>
    <w:p>
      <w:pPr>
        <w:spacing w:after="0"/>
        <w:ind w:left="0"/>
        <w:jc w:val="both"/>
      </w:pPr>
      <w:r>
        <w:rPr>
          <w:rFonts w:ascii="Times New Roman"/>
          <w:b w:val="false"/>
          <w:i w:val="false"/>
          <w:color w:val="000000"/>
          <w:sz w:val="28"/>
        </w:rPr>
        <w:t xml:space="preserve">
      В 2018–2019 годах, были разработаны и введены в практику несколько важнейших документов, касающихся дальнейшего развития научно-исследовательской деятельности в университете: </w:t>
      </w:r>
    </w:p>
    <w:bookmarkEnd w:id="30"/>
    <w:bookmarkStart w:name="z40" w:id="31"/>
    <w:p>
      <w:pPr>
        <w:spacing w:after="0"/>
        <w:ind w:left="0"/>
        <w:jc w:val="both"/>
      </w:pPr>
      <w:r>
        <w:rPr>
          <w:rFonts w:ascii="Times New Roman"/>
          <w:b w:val="false"/>
          <w:i w:val="false"/>
          <w:color w:val="000000"/>
          <w:sz w:val="28"/>
        </w:rPr>
        <w:t xml:space="preserve">
      1) Высший Попечительский совет одобрил новую Стратегию НУ на 2018-2030 годы, которая фокусируется на важнейших темах и вопросах будущего, где в качестве приоритетных направлений деятельности НУ выделяет исследования и инновации, в том числе в STEM-дисциплинах (естественные науки, технологии, инженерия и математика); </w:t>
      </w:r>
    </w:p>
    <w:bookmarkEnd w:id="31"/>
    <w:bookmarkStart w:name="z41" w:id="32"/>
    <w:p>
      <w:pPr>
        <w:spacing w:after="0"/>
        <w:ind w:left="0"/>
        <w:jc w:val="both"/>
      </w:pPr>
      <w:r>
        <w:rPr>
          <w:rFonts w:ascii="Times New Roman"/>
          <w:b w:val="false"/>
          <w:i w:val="false"/>
          <w:color w:val="000000"/>
          <w:sz w:val="28"/>
        </w:rPr>
        <w:t>
      2) положения научной политики НУ определили новые механизмы поддержки исследований на университетском уровне. Помимо основных принципов проведения исследований, требований к исследовательской этике и процедурных положений по исследовательским грантам, выделяемых университетом, в рамках научной политики были утверждены три исследовательские программы, которые определяют механизм распределения грантов среди исследователей университета;</w:t>
      </w:r>
    </w:p>
    <w:bookmarkEnd w:id="32"/>
    <w:bookmarkStart w:name="z42" w:id="33"/>
    <w:p>
      <w:pPr>
        <w:spacing w:after="0"/>
        <w:ind w:left="0"/>
        <w:jc w:val="both"/>
      </w:pPr>
      <w:r>
        <w:rPr>
          <w:rFonts w:ascii="Times New Roman"/>
          <w:b w:val="false"/>
          <w:i w:val="false"/>
          <w:color w:val="000000"/>
          <w:sz w:val="28"/>
        </w:rPr>
        <w:t>
      3) в рамках исследовательской стратегии впервые в истории НУ определены долгосрочные направления развития его научно-исследовательской деятельности. Данные направления легли в основу исследовательских приоритетов настоящей Программы развития.</w:t>
      </w:r>
    </w:p>
    <w:bookmarkEnd w:id="33"/>
    <w:bookmarkStart w:name="z43" w:id="34"/>
    <w:p>
      <w:pPr>
        <w:spacing w:after="0"/>
        <w:ind w:left="0"/>
        <w:jc w:val="left"/>
      </w:pPr>
      <w:r>
        <w:rPr>
          <w:rFonts w:ascii="Times New Roman"/>
          <w:b/>
          <w:i w:val="false"/>
          <w:color w:val="000000"/>
        </w:rPr>
        <w:t xml:space="preserve"> Параграф 3. Текущие инициативы</w:t>
      </w:r>
    </w:p>
    <w:bookmarkEnd w:id="34"/>
    <w:bookmarkStart w:name="z44" w:id="35"/>
    <w:p>
      <w:pPr>
        <w:spacing w:after="0"/>
        <w:ind w:left="0"/>
        <w:jc w:val="both"/>
      </w:pPr>
      <w:r>
        <w:rPr>
          <w:rFonts w:ascii="Times New Roman"/>
          <w:b w:val="false"/>
          <w:i w:val="false"/>
          <w:color w:val="000000"/>
          <w:sz w:val="28"/>
        </w:rPr>
        <w:t>
      Приоритетом следующего этапа роста и развития НУ станет динамичная программа научных исследований, проводимых его профессорами. Университет уже заложил успешное начало в разработке такой программы: преподаватели и исследователи опубликовали более 2000 международных публикаций в период 2011–2018 годов. Важно отметить, что три четверти этих публикаций были изданы в сотрудничестве с международными партнерами. Обучающиеся НУ также активно участвуют в научной деятельности: на их счету более 130 статей. Более 11% публикаций НУ входят в число 10% наиболее широко цитируемых публикаций по всему миру и более четверти публикуются в ведущих журналах.</w:t>
      </w:r>
    </w:p>
    <w:bookmarkEnd w:id="35"/>
    <w:bookmarkStart w:name="z45" w:id="36"/>
    <w:p>
      <w:pPr>
        <w:spacing w:after="0"/>
        <w:ind w:left="0"/>
        <w:jc w:val="both"/>
      </w:pPr>
      <w:r>
        <w:rPr>
          <w:rFonts w:ascii="Times New Roman"/>
          <w:b w:val="false"/>
          <w:i w:val="false"/>
          <w:color w:val="000000"/>
          <w:sz w:val="28"/>
        </w:rPr>
        <w:t xml:space="preserve">
      Также текущие инициативы Университета включают: </w:t>
      </w:r>
    </w:p>
    <w:bookmarkEnd w:id="36"/>
    <w:bookmarkStart w:name="z46" w:id="37"/>
    <w:p>
      <w:pPr>
        <w:spacing w:after="0"/>
        <w:ind w:left="0"/>
        <w:jc w:val="both"/>
      </w:pPr>
      <w:r>
        <w:rPr>
          <w:rFonts w:ascii="Times New Roman"/>
          <w:b w:val="false"/>
          <w:i w:val="false"/>
          <w:color w:val="000000"/>
          <w:sz w:val="28"/>
        </w:rPr>
        <w:t>
      1) разработку исследовательской стратегии, которая подчеркнет необходимость междисциплинарных исследований и важность концентрации исследовательских ресурсов на ограниченном возможностями университета количестве приоритетных областей;</w:t>
      </w:r>
    </w:p>
    <w:bookmarkEnd w:id="37"/>
    <w:bookmarkStart w:name="z47" w:id="38"/>
    <w:p>
      <w:pPr>
        <w:spacing w:after="0"/>
        <w:ind w:left="0"/>
        <w:jc w:val="both"/>
      </w:pPr>
      <w:r>
        <w:rPr>
          <w:rFonts w:ascii="Times New Roman"/>
          <w:b w:val="false"/>
          <w:i w:val="false"/>
          <w:color w:val="000000"/>
          <w:sz w:val="28"/>
        </w:rPr>
        <w:t>
      2) создание Института интеллектуальных систем и искусственного интеллекта;</w:t>
      </w:r>
    </w:p>
    <w:bookmarkEnd w:id="38"/>
    <w:bookmarkStart w:name="z48" w:id="39"/>
    <w:p>
      <w:pPr>
        <w:spacing w:after="0"/>
        <w:ind w:left="0"/>
        <w:jc w:val="both"/>
      </w:pPr>
      <w:r>
        <w:rPr>
          <w:rFonts w:ascii="Times New Roman"/>
          <w:b w:val="false"/>
          <w:i w:val="false"/>
          <w:color w:val="000000"/>
          <w:sz w:val="28"/>
        </w:rPr>
        <w:t xml:space="preserve">
      3) интернационализацию университета, которая остается основной задачей второй декады развития НУ (создан подкомитет по интернационализации, запущена программа по выявлению передовой практики интернационализации в других вузах); </w:t>
      </w:r>
    </w:p>
    <w:bookmarkEnd w:id="39"/>
    <w:bookmarkStart w:name="z49" w:id="40"/>
    <w:p>
      <w:pPr>
        <w:spacing w:after="0"/>
        <w:ind w:left="0"/>
        <w:jc w:val="both"/>
      </w:pPr>
      <w:r>
        <w:rPr>
          <w:rFonts w:ascii="Times New Roman"/>
          <w:b w:val="false"/>
          <w:i w:val="false"/>
          <w:color w:val="000000"/>
          <w:sz w:val="28"/>
        </w:rPr>
        <w:t>
      4) увеличение численности студентов в два раза к 2025 году в соответствии с решением Попечительского совета НУ;</w:t>
      </w:r>
    </w:p>
    <w:bookmarkEnd w:id="40"/>
    <w:bookmarkStart w:name="z50" w:id="41"/>
    <w:p>
      <w:pPr>
        <w:spacing w:after="0"/>
        <w:ind w:left="0"/>
        <w:jc w:val="both"/>
      </w:pPr>
      <w:r>
        <w:rPr>
          <w:rFonts w:ascii="Times New Roman"/>
          <w:b w:val="false"/>
          <w:i w:val="false"/>
          <w:color w:val="000000"/>
          <w:sz w:val="28"/>
        </w:rPr>
        <w:t>
      5) дальнейшее развитие экосистемы инноваций для поддержки текущих и будущих инновационных инициатив НУ.</w:t>
      </w:r>
    </w:p>
    <w:bookmarkEnd w:id="41"/>
    <w:bookmarkStart w:name="z51" w:id="42"/>
    <w:p>
      <w:pPr>
        <w:spacing w:after="0"/>
        <w:ind w:left="0"/>
        <w:jc w:val="left"/>
      </w:pPr>
      <w:r>
        <w:rPr>
          <w:rFonts w:ascii="Times New Roman"/>
          <w:b/>
          <w:i w:val="false"/>
          <w:color w:val="000000"/>
        </w:rPr>
        <w:t xml:space="preserve"> Глава 4. Текущие стратегические цели и приоритетные направления развития </w:t>
      </w:r>
    </w:p>
    <w:bookmarkEnd w:id="42"/>
    <w:bookmarkStart w:name="z52" w:id="43"/>
    <w:p>
      <w:pPr>
        <w:spacing w:after="0"/>
        <w:ind w:left="0"/>
        <w:jc w:val="both"/>
      </w:pPr>
      <w:r>
        <w:rPr>
          <w:rFonts w:ascii="Times New Roman"/>
          <w:b w:val="false"/>
          <w:i w:val="false"/>
          <w:color w:val="000000"/>
          <w:sz w:val="28"/>
        </w:rPr>
        <w:t xml:space="preserve">
      Сегодня НУ входит в свое второе десятилетие. Закончился период, предусмотренный его первой Стратегией (2013–2020 годы) и Программой развития исследовательского университета (2016–2020 годы). За это время в НУ прошли шесть выпускных церемоний, в общей сложности университет окончили 4635 выпускников, в том числе 2997 бакалавров, 1569 магистров и 69 PhD докторантов и докторов медицины. Благодаря всесторонней финансовой поддержке государства был построен современный кампус с развитой инфраструктурой для обучения, научной деятельности и общественной жизни. </w:t>
      </w:r>
    </w:p>
    <w:bookmarkEnd w:id="43"/>
    <w:bookmarkStart w:name="z53" w:id="44"/>
    <w:p>
      <w:pPr>
        <w:spacing w:after="0"/>
        <w:ind w:left="0"/>
        <w:jc w:val="both"/>
      </w:pPr>
      <w:r>
        <w:rPr>
          <w:rFonts w:ascii="Times New Roman"/>
          <w:b w:val="false"/>
          <w:i w:val="false"/>
          <w:color w:val="000000"/>
          <w:sz w:val="28"/>
        </w:rPr>
        <w:t xml:space="preserve">
      На данный момент выпускники являются основным продуктом Университета. Из 4635 выпускников шести выпусков примерно одна треть решила продолжить обучение, в то время как остальные вышли на рынок труда. Однако, если смотреть в разрезе выпускников программ бакалавриата, то около половины поступили на программы послевузовского образования, многие из них за рубеж, при этом большинство отправились в лучшие международные университеты по всему миру (США, Великобритания, Германия и Франция – это страны-лидеры по выбору выпускников НУ). Большинство выпускников поступили на программы магистратуры, при этом значительное число обучаются на программах докторантуры или на программе "Доктор медицины". Из них немногим меньше половины предпочли учиться за рубежом, и чуть более половины продолжили обучение в НУ. </w:t>
      </w:r>
    </w:p>
    <w:bookmarkEnd w:id="44"/>
    <w:bookmarkStart w:name="z54" w:id="45"/>
    <w:p>
      <w:pPr>
        <w:spacing w:after="0"/>
        <w:ind w:left="0"/>
        <w:jc w:val="both"/>
      </w:pPr>
      <w:r>
        <w:rPr>
          <w:rFonts w:ascii="Times New Roman"/>
          <w:b w:val="false"/>
          <w:i w:val="false"/>
          <w:color w:val="000000"/>
          <w:sz w:val="28"/>
        </w:rPr>
        <w:t>
      Сегодня в НУ насчитывается 5444 обучающихся: 3399 бакалавров, 1282 обучающихся по программам магистратуры и докторантуры. Контингент ППС НУ включает в себя 492 преподавателя, которые активно занимаются научно-исследовательской деятельностью.</w:t>
      </w:r>
    </w:p>
    <w:bookmarkEnd w:id="45"/>
    <w:bookmarkStart w:name="z55" w:id="46"/>
    <w:p>
      <w:pPr>
        <w:spacing w:after="0"/>
        <w:ind w:left="0"/>
        <w:jc w:val="both"/>
      </w:pPr>
      <w:r>
        <w:rPr>
          <w:rFonts w:ascii="Times New Roman"/>
          <w:b w:val="false"/>
          <w:i w:val="false"/>
          <w:color w:val="000000"/>
          <w:sz w:val="28"/>
        </w:rPr>
        <w:t>
      В Университете функционируют пять школ, три из которых профессиональные. Все школы поддерживаются партнерами из числа лучших университетов мира.</w:t>
      </w:r>
    </w:p>
    <w:bookmarkEnd w:id="46"/>
    <w:bookmarkStart w:name="z56" w:id="47"/>
    <w:p>
      <w:pPr>
        <w:spacing w:after="0"/>
        <w:ind w:left="0"/>
        <w:jc w:val="both"/>
      </w:pPr>
      <w:r>
        <w:rPr>
          <w:rFonts w:ascii="Times New Roman"/>
          <w:b w:val="false"/>
          <w:i w:val="false"/>
          <w:color w:val="000000"/>
          <w:sz w:val="28"/>
        </w:rPr>
        <w:t>
      Установление стратегических партнерских отношений с ведущими международными университетами сыграло важную роль в ускорении институционального развития НУ. Каждая школа выбрала своего партнера. С такими разными партнерами университету временами было сложно развивать отношения, но, в целом, это позволило университету получить очень богатый опыт. Ниже приведен первоначальный список стратегических партнеров, который со временем менялся, большинство стали долгосрочными, с некоторыми истек срок сотрудничества, в исключительных случаях взаимное сотрудничество не состоялось. Для продолжающегося партнерства приоритетом стало научное сотрудничество.</w:t>
      </w:r>
    </w:p>
    <w:bookmarkEnd w:id="47"/>
    <w:bookmarkStart w:name="z57" w:id="48"/>
    <w:p>
      <w:pPr>
        <w:spacing w:after="0"/>
        <w:ind w:left="0"/>
        <w:jc w:val="both"/>
      </w:pPr>
      <w:r>
        <w:rPr>
          <w:rFonts w:ascii="Times New Roman"/>
          <w:b w:val="false"/>
          <w:i w:val="false"/>
          <w:color w:val="000000"/>
          <w:sz w:val="28"/>
        </w:rPr>
        <w:t>
      Список стратегических партнеров НУ:</w:t>
      </w:r>
    </w:p>
    <w:bookmarkEnd w:id="48"/>
    <w:bookmarkStart w:name="z58" w:id="49"/>
    <w:p>
      <w:pPr>
        <w:spacing w:after="0"/>
        <w:ind w:left="0"/>
        <w:jc w:val="both"/>
      </w:pPr>
      <w:r>
        <w:rPr>
          <w:rFonts w:ascii="Times New Roman"/>
          <w:b w:val="false"/>
          <w:i w:val="false"/>
          <w:color w:val="000000"/>
          <w:sz w:val="28"/>
        </w:rPr>
        <w:t xml:space="preserve">
      1) Кембриджский университет, факультет образования (Великобритания) – высшая школа образования; тестирование Кембриджа по оцениванию (вступительное тестирование); </w:t>
      </w:r>
    </w:p>
    <w:bookmarkEnd w:id="49"/>
    <w:bookmarkStart w:name="z59" w:id="50"/>
    <w:p>
      <w:pPr>
        <w:spacing w:after="0"/>
        <w:ind w:left="0"/>
        <w:jc w:val="both"/>
      </w:pPr>
      <w:r>
        <w:rPr>
          <w:rFonts w:ascii="Times New Roman"/>
          <w:b w:val="false"/>
          <w:i w:val="false"/>
          <w:color w:val="000000"/>
          <w:sz w:val="28"/>
        </w:rPr>
        <w:t xml:space="preserve">
      2) Университет iCarnegie (США) – первоначальный партнер школы наук и технологий (в первые три года); </w:t>
      </w:r>
    </w:p>
    <w:bookmarkEnd w:id="50"/>
    <w:bookmarkStart w:name="z60" w:id="51"/>
    <w:p>
      <w:pPr>
        <w:spacing w:after="0"/>
        <w:ind w:left="0"/>
        <w:jc w:val="both"/>
      </w:pPr>
      <w:r>
        <w:rPr>
          <w:rFonts w:ascii="Times New Roman"/>
          <w:b w:val="false"/>
          <w:i w:val="false"/>
          <w:color w:val="000000"/>
          <w:sz w:val="28"/>
        </w:rPr>
        <w:t xml:space="preserve">
      3) Колорадская школа горного дела (США) – школа горнорудного дела и наук о земле; </w:t>
      </w:r>
    </w:p>
    <w:bookmarkEnd w:id="51"/>
    <w:bookmarkStart w:name="z61" w:id="52"/>
    <w:p>
      <w:pPr>
        <w:spacing w:after="0"/>
        <w:ind w:left="0"/>
        <w:jc w:val="both"/>
      </w:pPr>
      <w:r>
        <w:rPr>
          <w:rFonts w:ascii="Times New Roman"/>
          <w:b w:val="false"/>
          <w:i w:val="false"/>
          <w:color w:val="000000"/>
          <w:sz w:val="28"/>
        </w:rPr>
        <w:t xml:space="preserve">
      4) Университет Дьюка, Школа бизнеса Фукуа (США) – Высшая школа бизнеса; </w:t>
      </w:r>
    </w:p>
    <w:bookmarkEnd w:id="52"/>
    <w:bookmarkStart w:name="z62" w:id="53"/>
    <w:p>
      <w:pPr>
        <w:spacing w:after="0"/>
        <w:ind w:left="0"/>
        <w:jc w:val="both"/>
      </w:pPr>
      <w:r>
        <w:rPr>
          <w:rFonts w:ascii="Times New Roman"/>
          <w:b w:val="false"/>
          <w:i w:val="false"/>
          <w:color w:val="000000"/>
          <w:sz w:val="28"/>
        </w:rPr>
        <w:t xml:space="preserve">
      5) Национальная лаборатория Лоуренса Беркли (США) – ЧУ "Национальная лаборатория Астана" (National Laboratory Astana); </w:t>
      </w:r>
    </w:p>
    <w:bookmarkEnd w:id="53"/>
    <w:bookmarkStart w:name="z63" w:id="54"/>
    <w:p>
      <w:pPr>
        <w:spacing w:after="0"/>
        <w:ind w:left="0"/>
        <w:jc w:val="both"/>
      </w:pPr>
      <w:r>
        <w:rPr>
          <w:rFonts w:ascii="Times New Roman"/>
          <w:b w:val="false"/>
          <w:i w:val="false"/>
          <w:color w:val="000000"/>
          <w:sz w:val="28"/>
        </w:rPr>
        <w:t xml:space="preserve">
      6) Национальный университет Сингапура, школа государственной политики им. Ли Куан Ю (Сингапур) – высшая школа государственной политики; </w:t>
      </w:r>
    </w:p>
    <w:bookmarkEnd w:id="54"/>
    <w:bookmarkStart w:name="z64" w:id="55"/>
    <w:p>
      <w:pPr>
        <w:spacing w:after="0"/>
        <w:ind w:left="0"/>
        <w:jc w:val="both"/>
      </w:pPr>
      <w:r>
        <w:rPr>
          <w:rFonts w:ascii="Times New Roman"/>
          <w:b w:val="false"/>
          <w:i w:val="false"/>
          <w:color w:val="000000"/>
          <w:sz w:val="28"/>
        </w:rPr>
        <w:t xml:space="preserve">
      7) Oak Ridge Associated Universities (ORAU) (США) – внешняя оценка для внутренних исследовательских грантов; </w:t>
      </w:r>
    </w:p>
    <w:bookmarkEnd w:id="55"/>
    <w:bookmarkStart w:name="z65" w:id="56"/>
    <w:p>
      <w:pPr>
        <w:spacing w:after="0"/>
        <w:ind w:left="0"/>
        <w:jc w:val="both"/>
      </w:pPr>
      <w:r>
        <w:rPr>
          <w:rFonts w:ascii="Times New Roman"/>
          <w:b w:val="false"/>
          <w:i w:val="false"/>
          <w:color w:val="000000"/>
          <w:sz w:val="28"/>
        </w:rPr>
        <w:t xml:space="preserve">
      8) Университет Пенсильвании, Школа образования (США) – высшая школа образования; </w:t>
      </w:r>
    </w:p>
    <w:bookmarkEnd w:id="56"/>
    <w:bookmarkStart w:name="z66" w:id="57"/>
    <w:p>
      <w:pPr>
        <w:spacing w:after="0"/>
        <w:ind w:left="0"/>
        <w:jc w:val="both"/>
      </w:pPr>
      <w:r>
        <w:rPr>
          <w:rFonts w:ascii="Times New Roman"/>
          <w:b w:val="false"/>
          <w:i w:val="false"/>
          <w:color w:val="000000"/>
          <w:sz w:val="28"/>
        </w:rPr>
        <w:t xml:space="preserve">
      9) Университет Питтсбурга (США) – школа медицины; </w:t>
      </w:r>
    </w:p>
    <w:bookmarkEnd w:id="57"/>
    <w:bookmarkStart w:name="z67" w:id="58"/>
    <w:p>
      <w:pPr>
        <w:spacing w:after="0"/>
        <w:ind w:left="0"/>
        <w:jc w:val="both"/>
      </w:pPr>
      <w:r>
        <w:rPr>
          <w:rFonts w:ascii="Times New Roman"/>
          <w:b w:val="false"/>
          <w:i w:val="false"/>
          <w:color w:val="000000"/>
          <w:sz w:val="28"/>
        </w:rPr>
        <w:t xml:space="preserve">
      10) Университет Ворвик (Великобритания) – NUFYP (на этапе повторного проектирования после выхода UCL); </w:t>
      </w:r>
    </w:p>
    <w:bookmarkEnd w:id="58"/>
    <w:bookmarkStart w:name="z68" w:id="59"/>
    <w:p>
      <w:pPr>
        <w:spacing w:after="0"/>
        <w:ind w:left="0"/>
        <w:jc w:val="both"/>
      </w:pPr>
      <w:r>
        <w:rPr>
          <w:rFonts w:ascii="Times New Roman"/>
          <w:b w:val="false"/>
          <w:i w:val="false"/>
          <w:color w:val="000000"/>
          <w:sz w:val="28"/>
        </w:rPr>
        <w:t xml:space="preserve">
      11) Университет Висконсин-Мэдисон (США) – школа гуманитарных и социальных наук; </w:t>
      </w:r>
    </w:p>
    <w:bookmarkEnd w:id="59"/>
    <w:bookmarkStart w:name="z69" w:id="60"/>
    <w:p>
      <w:pPr>
        <w:spacing w:after="0"/>
        <w:ind w:left="0"/>
        <w:jc w:val="both"/>
      </w:pPr>
      <w:r>
        <w:rPr>
          <w:rFonts w:ascii="Times New Roman"/>
          <w:b w:val="false"/>
          <w:i w:val="false"/>
          <w:color w:val="000000"/>
          <w:sz w:val="28"/>
        </w:rPr>
        <w:t>
      12) Университетский колледж Лондона (Великобритания) – школа инженерии (в течение первых 5 лет) и подготовительная школа (в течение первых 5 лет).</w:t>
      </w:r>
    </w:p>
    <w:bookmarkEnd w:id="60"/>
    <w:bookmarkStart w:name="z70" w:id="61"/>
    <w:p>
      <w:pPr>
        <w:spacing w:after="0"/>
        <w:ind w:left="0"/>
        <w:jc w:val="left"/>
      </w:pPr>
      <w:r>
        <w:rPr>
          <w:rFonts w:ascii="Times New Roman"/>
          <w:b/>
          <w:i w:val="false"/>
          <w:color w:val="000000"/>
        </w:rPr>
        <w:t xml:space="preserve"> Параграф 1. Стратегические цели Университета на 2018 – 2030 годы</w:t>
      </w:r>
    </w:p>
    <w:bookmarkEnd w:id="61"/>
    <w:bookmarkStart w:name="z71" w:id="62"/>
    <w:p>
      <w:pPr>
        <w:spacing w:after="0"/>
        <w:ind w:left="0"/>
        <w:jc w:val="both"/>
      </w:pPr>
      <w:r>
        <w:rPr>
          <w:rFonts w:ascii="Times New Roman"/>
          <w:b w:val="false"/>
          <w:i w:val="false"/>
          <w:color w:val="000000"/>
          <w:sz w:val="28"/>
        </w:rPr>
        <w:t xml:space="preserve">
      Для получения международного признания Университету необходимо эффективно конкурировать в глобальном рейтинге университетов. Эта конкуренция обусловлена прежде всего научно-исследовательскими достижениями и публикациями, а также успеваемостью студентов и характеристиками НУ. В то же время в целях реализации Стратегии "Казахстан – 2050" НУ будет стимулировать ППС проводить исследования в двух направлениях – исследования, ориентированные на решение важных глобальных проблем, а также на решение социально-экономических и научно-технических проблем Казахстана. </w:t>
      </w:r>
    </w:p>
    <w:bookmarkEnd w:id="62"/>
    <w:bookmarkStart w:name="z72" w:id="63"/>
    <w:p>
      <w:pPr>
        <w:spacing w:after="0"/>
        <w:ind w:left="0"/>
        <w:jc w:val="both"/>
      </w:pPr>
      <w:r>
        <w:rPr>
          <w:rFonts w:ascii="Times New Roman"/>
          <w:b w:val="false"/>
          <w:i w:val="false"/>
          <w:color w:val="000000"/>
          <w:sz w:val="28"/>
        </w:rPr>
        <w:t xml:space="preserve">
      Академическое и научное лидерство – основа всех лучших университетов. ППС и научные сотрудники НУ должны продолжать демонстрировать свою способность достигать высоких глобальных стандартов в этих основных сферах деятельности университета. Постоянный рост качества исследований и успехов выпускников будет иметь решающее значение для достижения международного признания и положения. Задачей НУ также будет расширение возможностей выпускников как для работы в современном Казахстане, так и для формирования завтрашней среды, способствуя модернизации общества и достижению видения Казахстана до 2050 года. </w:t>
      </w:r>
    </w:p>
    <w:bookmarkEnd w:id="63"/>
    <w:bookmarkStart w:name="z73" w:id="64"/>
    <w:p>
      <w:pPr>
        <w:spacing w:after="0"/>
        <w:ind w:left="0"/>
        <w:jc w:val="both"/>
      </w:pPr>
      <w:r>
        <w:rPr>
          <w:rFonts w:ascii="Times New Roman"/>
          <w:b w:val="false"/>
          <w:i w:val="false"/>
          <w:color w:val="000000"/>
          <w:sz w:val="28"/>
        </w:rPr>
        <w:t xml:space="preserve">
      Высший попечительский совет утвердил для НУ пять стратегических целей: </w:t>
      </w:r>
    </w:p>
    <w:bookmarkEnd w:id="64"/>
    <w:bookmarkStart w:name="z74" w:id="65"/>
    <w:p>
      <w:pPr>
        <w:spacing w:after="0"/>
        <w:ind w:left="0"/>
        <w:jc w:val="both"/>
      </w:pPr>
      <w:r>
        <w:rPr>
          <w:rFonts w:ascii="Times New Roman"/>
          <w:b w:val="false"/>
          <w:i w:val="false"/>
          <w:color w:val="000000"/>
          <w:sz w:val="28"/>
        </w:rPr>
        <w:t xml:space="preserve">
      1) лидерство в реформировании системы образования в Казахстане; </w:t>
      </w:r>
    </w:p>
    <w:bookmarkEnd w:id="65"/>
    <w:bookmarkStart w:name="z75" w:id="66"/>
    <w:p>
      <w:pPr>
        <w:spacing w:after="0"/>
        <w:ind w:left="0"/>
        <w:jc w:val="both"/>
      </w:pPr>
      <w:r>
        <w:rPr>
          <w:rFonts w:ascii="Times New Roman"/>
          <w:b w:val="false"/>
          <w:i w:val="false"/>
          <w:color w:val="000000"/>
          <w:sz w:val="28"/>
        </w:rPr>
        <w:t xml:space="preserve">
      2) академическое лидерство; </w:t>
      </w:r>
    </w:p>
    <w:bookmarkEnd w:id="66"/>
    <w:bookmarkStart w:name="z76" w:id="67"/>
    <w:p>
      <w:pPr>
        <w:spacing w:after="0"/>
        <w:ind w:left="0"/>
        <w:jc w:val="both"/>
      </w:pPr>
      <w:r>
        <w:rPr>
          <w:rFonts w:ascii="Times New Roman"/>
          <w:b w:val="false"/>
          <w:i w:val="false"/>
          <w:color w:val="000000"/>
          <w:sz w:val="28"/>
        </w:rPr>
        <w:t xml:space="preserve">
      3) научное лидерство; </w:t>
      </w:r>
    </w:p>
    <w:bookmarkEnd w:id="67"/>
    <w:bookmarkStart w:name="z77" w:id="68"/>
    <w:p>
      <w:pPr>
        <w:spacing w:after="0"/>
        <w:ind w:left="0"/>
        <w:jc w:val="both"/>
      </w:pPr>
      <w:r>
        <w:rPr>
          <w:rFonts w:ascii="Times New Roman"/>
          <w:b w:val="false"/>
          <w:i w:val="false"/>
          <w:color w:val="000000"/>
          <w:sz w:val="28"/>
        </w:rPr>
        <w:t xml:space="preserve">
      4) создание модели интегрированной академической системы здравоохранения; </w:t>
      </w:r>
    </w:p>
    <w:bookmarkEnd w:id="68"/>
    <w:bookmarkStart w:name="z78" w:id="69"/>
    <w:p>
      <w:pPr>
        <w:spacing w:after="0"/>
        <w:ind w:left="0"/>
        <w:jc w:val="both"/>
      </w:pPr>
      <w:r>
        <w:rPr>
          <w:rFonts w:ascii="Times New Roman"/>
          <w:b w:val="false"/>
          <w:i w:val="false"/>
          <w:color w:val="000000"/>
          <w:sz w:val="28"/>
        </w:rPr>
        <w:t>
      5) инновации и внедрение науки в производство.</w:t>
      </w:r>
    </w:p>
    <w:bookmarkEnd w:id="69"/>
    <w:bookmarkStart w:name="z79" w:id="70"/>
    <w:p>
      <w:pPr>
        <w:spacing w:after="0"/>
        <w:ind w:left="0"/>
        <w:jc w:val="both"/>
      </w:pPr>
      <w:r>
        <w:rPr>
          <w:rFonts w:ascii="Times New Roman"/>
          <w:b w:val="false"/>
          <w:i w:val="false"/>
          <w:color w:val="000000"/>
          <w:sz w:val="28"/>
        </w:rPr>
        <w:t xml:space="preserve">
      Стратегические цели и целевые индикаторы АОО "Назарбаев Университет", утвержденные Стратегией НУ на 2020 – 2025 годы и на 2025 – 2030 годы, представлены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настоящей Программе развития. </w:t>
      </w:r>
    </w:p>
    <w:bookmarkEnd w:id="70"/>
    <w:bookmarkStart w:name="z80" w:id="71"/>
    <w:p>
      <w:pPr>
        <w:spacing w:after="0"/>
        <w:ind w:left="0"/>
        <w:jc w:val="left"/>
      </w:pPr>
      <w:r>
        <w:rPr>
          <w:rFonts w:ascii="Times New Roman"/>
          <w:b/>
          <w:i w:val="false"/>
          <w:color w:val="000000"/>
        </w:rPr>
        <w:t xml:space="preserve"> Параграф 2. Приоритетные направления Программы развития</w:t>
      </w:r>
    </w:p>
    <w:bookmarkEnd w:id="71"/>
    <w:bookmarkStart w:name="z81" w:id="72"/>
    <w:p>
      <w:pPr>
        <w:spacing w:after="0"/>
        <w:ind w:left="0"/>
        <w:jc w:val="both"/>
      </w:pPr>
      <w:r>
        <w:rPr>
          <w:rFonts w:ascii="Times New Roman"/>
          <w:b w:val="false"/>
          <w:i w:val="false"/>
          <w:color w:val="000000"/>
          <w:sz w:val="28"/>
        </w:rPr>
        <w:t>
      Первоклассные исследования являются базовым условием конкурентоспособности НУ как исследовательского университета. Формируя репутацию научного лидерства, университет закладывает основы самостоятельного и успешного будущего, в котором НУ является привлекательным местом работы для талантливых студентов и исследователей из стран ближнего и дальнего зарубежья.</w:t>
      </w:r>
    </w:p>
    <w:bookmarkEnd w:id="72"/>
    <w:bookmarkStart w:name="z82" w:id="73"/>
    <w:p>
      <w:pPr>
        <w:spacing w:after="0"/>
        <w:ind w:left="0"/>
        <w:jc w:val="both"/>
      </w:pPr>
      <w:r>
        <w:rPr>
          <w:rFonts w:ascii="Times New Roman"/>
          <w:b w:val="false"/>
          <w:i w:val="false"/>
          <w:color w:val="000000"/>
          <w:sz w:val="28"/>
        </w:rPr>
        <w:t>
      Чтобы выделить себя из общей массы университетов НУ необходимо обрести компетенции в ряде приоритетных областей, признанных на международном уровне. Основываясь на текущих возможностях и сильных сторонах НУ, среди возможных областей можно выделить следующие:</w:t>
      </w:r>
    </w:p>
    <w:bookmarkEnd w:id="73"/>
    <w:bookmarkStart w:name="z83" w:id="74"/>
    <w:p>
      <w:pPr>
        <w:spacing w:after="0"/>
        <w:ind w:left="0"/>
        <w:jc w:val="both"/>
      </w:pPr>
      <w:r>
        <w:rPr>
          <w:rFonts w:ascii="Times New Roman"/>
          <w:b w:val="false"/>
          <w:i w:val="false"/>
          <w:color w:val="000000"/>
          <w:sz w:val="28"/>
        </w:rPr>
        <w:t>
      1) строительство, инфраструктура, транспортные системы и умные города (SMART cities);</w:t>
      </w:r>
    </w:p>
    <w:bookmarkEnd w:id="74"/>
    <w:bookmarkStart w:name="z84" w:id="75"/>
    <w:p>
      <w:pPr>
        <w:spacing w:after="0"/>
        <w:ind w:left="0"/>
        <w:jc w:val="both"/>
      </w:pPr>
      <w:r>
        <w:rPr>
          <w:rFonts w:ascii="Times New Roman"/>
          <w:b w:val="false"/>
          <w:i w:val="false"/>
          <w:color w:val="000000"/>
          <w:sz w:val="28"/>
        </w:rPr>
        <w:t>
      2) биомедицина и нейронаука;</w:t>
      </w:r>
    </w:p>
    <w:bookmarkEnd w:id="75"/>
    <w:bookmarkStart w:name="z85" w:id="76"/>
    <w:p>
      <w:pPr>
        <w:spacing w:after="0"/>
        <w:ind w:left="0"/>
        <w:jc w:val="both"/>
      </w:pPr>
      <w:r>
        <w:rPr>
          <w:rFonts w:ascii="Times New Roman"/>
          <w:b w:val="false"/>
          <w:i w:val="false"/>
          <w:color w:val="000000"/>
          <w:sz w:val="28"/>
        </w:rPr>
        <w:t>
      3) антропология, социология и история;</w:t>
      </w:r>
    </w:p>
    <w:bookmarkEnd w:id="76"/>
    <w:bookmarkStart w:name="z86" w:id="77"/>
    <w:p>
      <w:pPr>
        <w:spacing w:after="0"/>
        <w:ind w:left="0"/>
        <w:jc w:val="both"/>
      </w:pPr>
      <w:r>
        <w:rPr>
          <w:rFonts w:ascii="Times New Roman"/>
          <w:b w:val="false"/>
          <w:i w:val="false"/>
          <w:color w:val="000000"/>
          <w:sz w:val="28"/>
        </w:rPr>
        <w:t>
      4) евразийские исследования;</w:t>
      </w:r>
    </w:p>
    <w:bookmarkEnd w:id="77"/>
    <w:bookmarkStart w:name="z87" w:id="78"/>
    <w:p>
      <w:pPr>
        <w:spacing w:after="0"/>
        <w:ind w:left="0"/>
        <w:jc w:val="both"/>
      </w:pPr>
      <w:r>
        <w:rPr>
          <w:rFonts w:ascii="Times New Roman"/>
          <w:b w:val="false"/>
          <w:i w:val="false"/>
          <w:color w:val="000000"/>
          <w:sz w:val="28"/>
        </w:rPr>
        <w:t>
      5) образование;</w:t>
      </w:r>
    </w:p>
    <w:bookmarkEnd w:id="78"/>
    <w:bookmarkStart w:name="z88" w:id="79"/>
    <w:p>
      <w:pPr>
        <w:spacing w:after="0"/>
        <w:ind w:left="0"/>
        <w:jc w:val="both"/>
      </w:pPr>
      <w:r>
        <w:rPr>
          <w:rFonts w:ascii="Times New Roman"/>
          <w:b w:val="false"/>
          <w:i w:val="false"/>
          <w:color w:val="000000"/>
          <w:sz w:val="28"/>
        </w:rPr>
        <w:t>
      6) финансы, рынки и правительства;</w:t>
      </w:r>
    </w:p>
    <w:bookmarkEnd w:id="79"/>
    <w:bookmarkStart w:name="z89" w:id="80"/>
    <w:p>
      <w:pPr>
        <w:spacing w:after="0"/>
        <w:ind w:left="0"/>
        <w:jc w:val="both"/>
      </w:pPr>
      <w:r>
        <w:rPr>
          <w:rFonts w:ascii="Times New Roman"/>
          <w:b w:val="false"/>
          <w:i w:val="false"/>
          <w:color w:val="000000"/>
          <w:sz w:val="28"/>
        </w:rPr>
        <w:t>
      7) инновации и предпринимательство;</w:t>
      </w:r>
    </w:p>
    <w:bookmarkEnd w:id="80"/>
    <w:bookmarkStart w:name="z90" w:id="81"/>
    <w:p>
      <w:pPr>
        <w:spacing w:after="0"/>
        <w:ind w:left="0"/>
        <w:jc w:val="both"/>
      </w:pPr>
      <w:r>
        <w:rPr>
          <w:rFonts w:ascii="Times New Roman"/>
          <w:b w:val="false"/>
          <w:i w:val="false"/>
          <w:color w:val="000000"/>
          <w:sz w:val="28"/>
        </w:rPr>
        <w:t>
      8) компьютерная инженерия, науки о данных;</w:t>
      </w:r>
    </w:p>
    <w:bookmarkEnd w:id="81"/>
    <w:bookmarkStart w:name="z91" w:id="82"/>
    <w:p>
      <w:pPr>
        <w:spacing w:after="0"/>
        <w:ind w:left="0"/>
        <w:jc w:val="both"/>
      </w:pPr>
      <w:r>
        <w:rPr>
          <w:rFonts w:ascii="Times New Roman"/>
          <w:b w:val="false"/>
          <w:i w:val="false"/>
          <w:color w:val="000000"/>
          <w:sz w:val="28"/>
        </w:rPr>
        <w:t>
      9) робототехника и интеллектуальные системы;</w:t>
      </w:r>
    </w:p>
    <w:bookmarkEnd w:id="82"/>
    <w:bookmarkStart w:name="z92" w:id="83"/>
    <w:p>
      <w:pPr>
        <w:spacing w:after="0"/>
        <w:ind w:left="0"/>
        <w:jc w:val="both"/>
      </w:pPr>
      <w:r>
        <w:rPr>
          <w:rFonts w:ascii="Times New Roman"/>
          <w:b w:val="false"/>
          <w:i w:val="false"/>
          <w:color w:val="000000"/>
          <w:sz w:val="28"/>
        </w:rPr>
        <w:t>
      10) передовые материалы, энергетика и устойчивое развитие;</w:t>
      </w:r>
    </w:p>
    <w:bookmarkEnd w:id="83"/>
    <w:bookmarkStart w:name="z93" w:id="84"/>
    <w:p>
      <w:pPr>
        <w:spacing w:after="0"/>
        <w:ind w:left="0"/>
        <w:jc w:val="both"/>
      </w:pPr>
      <w:r>
        <w:rPr>
          <w:rFonts w:ascii="Times New Roman"/>
          <w:b w:val="false"/>
          <w:i w:val="false"/>
          <w:color w:val="000000"/>
          <w:sz w:val="28"/>
        </w:rPr>
        <w:t>
      11) нефтегазовое дело, науки о Земле и управление ресурсами;</w:t>
      </w:r>
    </w:p>
    <w:bookmarkEnd w:id="84"/>
    <w:bookmarkStart w:name="z94" w:id="85"/>
    <w:p>
      <w:pPr>
        <w:spacing w:after="0"/>
        <w:ind w:left="0"/>
        <w:jc w:val="both"/>
      </w:pPr>
      <w:r>
        <w:rPr>
          <w:rFonts w:ascii="Times New Roman"/>
          <w:b w:val="false"/>
          <w:i w:val="false"/>
          <w:color w:val="000000"/>
          <w:sz w:val="28"/>
        </w:rPr>
        <w:t>
      12) физика и космические исследования.</w:t>
      </w:r>
    </w:p>
    <w:bookmarkEnd w:id="85"/>
    <w:bookmarkStart w:name="z95" w:id="86"/>
    <w:p>
      <w:pPr>
        <w:spacing w:after="0"/>
        <w:ind w:left="0"/>
        <w:jc w:val="both"/>
      </w:pPr>
      <w:r>
        <w:rPr>
          <w:rFonts w:ascii="Times New Roman"/>
          <w:b w:val="false"/>
          <w:i w:val="false"/>
          <w:color w:val="000000"/>
          <w:sz w:val="28"/>
        </w:rPr>
        <w:t xml:space="preserve">
      Вместе с тем стремительное развитие новых технологий стало вызовом как для развитых стран, так и для развивающихся и переходных экономик. Эти вызовы сформировали новую повестку дня для инженерных и естественных наук. Такие направления как биомедицина, альтернативная энергетика, искусственный интеллект, технологии 3D-печати, интернет вещей, блокчейн стали ключевыми тенденциями современности, и достижения в этих областях стремительно меняют облик целого ряда секторов. </w:t>
      </w:r>
    </w:p>
    <w:bookmarkEnd w:id="86"/>
    <w:bookmarkStart w:name="z96" w:id="87"/>
    <w:p>
      <w:pPr>
        <w:spacing w:after="0"/>
        <w:ind w:left="0"/>
        <w:jc w:val="both"/>
      </w:pPr>
      <w:r>
        <w:rPr>
          <w:rFonts w:ascii="Times New Roman"/>
          <w:b w:val="false"/>
          <w:i w:val="false"/>
          <w:color w:val="000000"/>
          <w:sz w:val="28"/>
        </w:rPr>
        <w:t xml:space="preserve">
      Научный поиск в указанных направлениях сегодня идет во всем мире. Объективное преимущество НУ в этом поиске заключается в том, что, будучи молодым исследовательским университетом, на стадии формирования своих научных приоритетов он может сконцентрировать свои усилия и ресурсы на наиболее перспективных областях знаний и создать точки роста, которые в будущем превратятся в крепкие опоры научного лидерства. </w:t>
      </w:r>
    </w:p>
    <w:bookmarkEnd w:id="87"/>
    <w:bookmarkStart w:name="z97" w:id="88"/>
    <w:p>
      <w:pPr>
        <w:spacing w:after="0"/>
        <w:ind w:left="0"/>
        <w:jc w:val="both"/>
      </w:pPr>
      <w:r>
        <w:rPr>
          <w:rFonts w:ascii="Times New Roman"/>
          <w:b w:val="false"/>
          <w:i w:val="false"/>
          <w:color w:val="000000"/>
          <w:sz w:val="28"/>
        </w:rPr>
        <w:t xml:space="preserve">
      Для реализации этого преимущества необходимо развернуть исследования, направленные как на глобально значимые научные проблемы, так и для решения важных технологических задач, стоящих перед государством. </w:t>
      </w:r>
    </w:p>
    <w:bookmarkEnd w:id="88"/>
    <w:bookmarkStart w:name="z98" w:id="89"/>
    <w:p>
      <w:pPr>
        <w:spacing w:after="0"/>
        <w:ind w:left="0"/>
        <w:jc w:val="both"/>
      </w:pPr>
      <w:r>
        <w:rPr>
          <w:rFonts w:ascii="Times New Roman"/>
          <w:b w:val="false"/>
          <w:i w:val="false"/>
          <w:color w:val="000000"/>
          <w:sz w:val="28"/>
        </w:rPr>
        <w:t>
      Примечательно, что концепция исследовательского университета, внедренная в НУ, дает возможность обеспечить казахстанскую экономику кадрами, обладающими современными компетенциями по широкому спектру естественных, инженерных и социально-гуманитарных наук, благодаря образовательному процессу, выстроенному на основе его интеграции с исследованиями и разработками, отвечающими указанным вызовам.</w:t>
      </w:r>
    </w:p>
    <w:bookmarkEnd w:id="89"/>
    <w:bookmarkStart w:name="z99" w:id="90"/>
    <w:p>
      <w:pPr>
        <w:spacing w:after="0"/>
        <w:ind w:left="0"/>
        <w:jc w:val="both"/>
      </w:pPr>
      <w:r>
        <w:rPr>
          <w:rFonts w:ascii="Times New Roman"/>
          <w:b w:val="false"/>
          <w:i w:val="false"/>
          <w:color w:val="000000"/>
          <w:sz w:val="28"/>
        </w:rPr>
        <w:t xml:space="preserve">
      Приоритетные направления настоящей Программы развития учитывают вышеназванные вызовы, а также предполагают поддержку тех направлений, по которым НУ имеет потенциал для серьезного продвижения в глобальном научном и образовательном пространстве. </w:t>
      </w:r>
    </w:p>
    <w:bookmarkEnd w:id="90"/>
    <w:bookmarkStart w:name="z100" w:id="91"/>
    <w:p>
      <w:pPr>
        <w:spacing w:after="0"/>
        <w:ind w:left="0"/>
        <w:jc w:val="both"/>
      </w:pPr>
      <w:r>
        <w:rPr>
          <w:rFonts w:ascii="Times New Roman"/>
          <w:b w:val="false"/>
          <w:i w:val="false"/>
          <w:color w:val="000000"/>
          <w:sz w:val="28"/>
        </w:rPr>
        <w:t>
      В качестве таких направлений выбраны:</w:t>
      </w:r>
    </w:p>
    <w:bookmarkEnd w:id="91"/>
    <w:bookmarkStart w:name="z101" w:id="92"/>
    <w:p>
      <w:pPr>
        <w:spacing w:after="0"/>
        <w:ind w:left="0"/>
        <w:jc w:val="both"/>
      </w:pPr>
      <w:r>
        <w:rPr>
          <w:rFonts w:ascii="Times New Roman"/>
          <w:b w:val="false"/>
          <w:i w:val="false"/>
          <w:color w:val="000000"/>
          <w:sz w:val="28"/>
        </w:rPr>
        <w:t>
      1) социо-экономическая трансформация и развитие человеческого капитала;</w:t>
      </w:r>
    </w:p>
    <w:bookmarkEnd w:id="92"/>
    <w:bookmarkStart w:name="z102" w:id="93"/>
    <w:p>
      <w:pPr>
        <w:spacing w:after="0"/>
        <w:ind w:left="0"/>
        <w:jc w:val="both"/>
      </w:pPr>
      <w:r>
        <w:rPr>
          <w:rFonts w:ascii="Times New Roman"/>
          <w:b w:val="false"/>
          <w:i w:val="false"/>
          <w:color w:val="000000"/>
          <w:sz w:val="28"/>
        </w:rPr>
        <w:t xml:space="preserve">
      2) интеллектуальные системы и человеко-машинный интерфейс; </w:t>
      </w:r>
    </w:p>
    <w:bookmarkEnd w:id="93"/>
    <w:bookmarkStart w:name="z103" w:id="94"/>
    <w:p>
      <w:pPr>
        <w:spacing w:after="0"/>
        <w:ind w:left="0"/>
        <w:jc w:val="both"/>
      </w:pPr>
      <w:r>
        <w:rPr>
          <w:rFonts w:ascii="Times New Roman"/>
          <w:b w:val="false"/>
          <w:i w:val="false"/>
          <w:color w:val="000000"/>
          <w:sz w:val="28"/>
        </w:rPr>
        <w:t>
      3) здоровье и благосостояние;</w:t>
      </w:r>
    </w:p>
    <w:bookmarkEnd w:id="94"/>
    <w:bookmarkStart w:name="z104" w:id="95"/>
    <w:p>
      <w:pPr>
        <w:spacing w:after="0"/>
        <w:ind w:left="0"/>
        <w:jc w:val="both"/>
      </w:pPr>
      <w:r>
        <w:rPr>
          <w:rFonts w:ascii="Times New Roman"/>
          <w:b w:val="false"/>
          <w:i w:val="false"/>
          <w:color w:val="000000"/>
          <w:sz w:val="28"/>
        </w:rPr>
        <w:t>
      4) передовые материалы и новые технологии;</w:t>
      </w:r>
    </w:p>
    <w:bookmarkEnd w:id="95"/>
    <w:bookmarkStart w:name="z105" w:id="96"/>
    <w:p>
      <w:pPr>
        <w:spacing w:after="0"/>
        <w:ind w:left="0"/>
        <w:jc w:val="both"/>
      </w:pPr>
      <w:r>
        <w:rPr>
          <w:rFonts w:ascii="Times New Roman"/>
          <w:b w:val="false"/>
          <w:i w:val="false"/>
          <w:color w:val="000000"/>
          <w:sz w:val="28"/>
        </w:rPr>
        <w:t>
      5) энергетика, природные ресурсы и окружающая среда.</w:t>
      </w:r>
    </w:p>
    <w:bookmarkEnd w:id="96"/>
    <w:bookmarkStart w:name="z106" w:id="97"/>
    <w:p>
      <w:pPr>
        <w:spacing w:after="0"/>
        <w:ind w:left="0"/>
        <w:jc w:val="left"/>
      </w:pPr>
      <w:r>
        <w:rPr>
          <w:rFonts w:ascii="Times New Roman"/>
          <w:b/>
          <w:i w:val="false"/>
          <w:color w:val="000000"/>
        </w:rPr>
        <w:t xml:space="preserve"> Раздел 1. Направление 1. Социо-экономическая трансформация и развитие человеческого капитала</w:t>
      </w:r>
    </w:p>
    <w:bookmarkEnd w:id="97"/>
    <w:bookmarkStart w:name="z107" w:id="98"/>
    <w:p>
      <w:pPr>
        <w:spacing w:after="0"/>
        <w:ind w:left="0"/>
        <w:jc w:val="both"/>
      </w:pPr>
      <w:r>
        <w:rPr>
          <w:rFonts w:ascii="Times New Roman"/>
          <w:b w:val="false"/>
          <w:i w:val="false"/>
          <w:color w:val="000000"/>
          <w:sz w:val="28"/>
        </w:rPr>
        <w:t>
      Менее чем за три десятилетия с момента обретения независимости Республика Казахстан достигла огромных успехов на пути развития. Благосостояние общества стало значительно выше. Паритет покупательной способности на душу населения вырос с 7 010 долларов США в 1993 году до 24 230 долларов США в 2018 году. Быстрое развитие экономики Казахстана позволило значительно повысить качество жизни его граждан благодаря улучшениям в сфере образования, здравоохранения и расширению возможностей трудоустройства. Политическое руководство страны поставило перед страной амбициозные цели развития. Первый Президент четко определил в Стратегии "Казахстан-2050", что Казахстан должен стремиться стать одной из 30 самых развитых стран мира к 2050 году.</w:t>
      </w:r>
    </w:p>
    <w:bookmarkEnd w:id="98"/>
    <w:bookmarkStart w:name="z108" w:id="99"/>
    <w:p>
      <w:pPr>
        <w:spacing w:after="0"/>
        <w:ind w:left="0"/>
        <w:jc w:val="both"/>
      </w:pPr>
      <w:r>
        <w:rPr>
          <w:rFonts w:ascii="Times New Roman"/>
          <w:b w:val="false"/>
          <w:i w:val="false"/>
          <w:color w:val="000000"/>
          <w:sz w:val="28"/>
        </w:rPr>
        <w:t xml:space="preserve">
      Так как данное направление позиционируется как один из драйверов перемен в экономике, его исследовательские приоритеты согласуются со стратегическими целями, определенными политическим руководством страны и направлены на: </w:t>
      </w:r>
    </w:p>
    <w:bookmarkEnd w:id="99"/>
    <w:bookmarkStart w:name="z109" w:id="100"/>
    <w:p>
      <w:pPr>
        <w:spacing w:after="0"/>
        <w:ind w:left="0"/>
        <w:jc w:val="both"/>
      </w:pPr>
      <w:r>
        <w:rPr>
          <w:rFonts w:ascii="Times New Roman"/>
          <w:b w:val="false"/>
          <w:i w:val="false"/>
          <w:color w:val="000000"/>
          <w:sz w:val="28"/>
        </w:rPr>
        <w:t xml:space="preserve">
      создание условий для устойчивого экономического роста; </w:t>
      </w:r>
    </w:p>
    <w:bookmarkEnd w:id="100"/>
    <w:bookmarkStart w:name="z110" w:id="101"/>
    <w:p>
      <w:pPr>
        <w:spacing w:after="0"/>
        <w:ind w:left="0"/>
        <w:jc w:val="both"/>
      </w:pPr>
      <w:r>
        <w:rPr>
          <w:rFonts w:ascii="Times New Roman"/>
          <w:b w:val="false"/>
          <w:i w:val="false"/>
          <w:color w:val="000000"/>
          <w:sz w:val="28"/>
        </w:rPr>
        <w:t xml:space="preserve">
      сокращение разрыва между богатыми и бедными с точки зрения здоровья, образования, доходов и благосостояния; </w:t>
      </w:r>
    </w:p>
    <w:bookmarkEnd w:id="101"/>
    <w:bookmarkStart w:name="z111" w:id="102"/>
    <w:p>
      <w:pPr>
        <w:spacing w:after="0"/>
        <w:ind w:left="0"/>
        <w:jc w:val="both"/>
      </w:pPr>
      <w:r>
        <w:rPr>
          <w:rFonts w:ascii="Times New Roman"/>
          <w:b w:val="false"/>
          <w:i w:val="false"/>
          <w:color w:val="000000"/>
          <w:sz w:val="28"/>
        </w:rPr>
        <w:t xml:space="preserve">
      продвижение финансовой грамотности, всестороннего роста и услуг в сельской местности; </w:t>
      </w:r>
    </w:p>
    <w:bookmarkEnd w:id="102"/>
    <w:bookmarkStart w:name="z112" w:id="103"/>
    <w:p>
      <w:pPr>
        <w:spacing w:after="0"/>
        <w:ind w:left="0"/>
        <w:jc w:val="both"/>
      </w:pPr>
      <w:r>
        <w:rPr>
          <w:rFonts w:ascii="Times New Roman"/>
          <w:b w:val="false"/>
          <w:i w:val="false"/>
          <w:color w:val="000000"/>
          <w:sz w:val="28"/>
        </w:rPr>
        <w:t xml:space="preserve">
      обеспечение инклюзивного образования и его дивидендов, а также создания сетей и кооперационных связей с правительством и промышленными партнерами. </w:t>
      </w:r>
    </w:p>
    <w:bookmarkEnd w:id="103"/>
    <w:bookmarkStart w:name="z113" w:id="104"/>
    <w:p>
      <w:pPr>
        <w:spacing w:after="0"/>
        <w:ind w:left="0"/>
        <w:jc w:val="both"/>
      </w:pPr>
      <w:r>
        <w:rPr>
          <w:rFonts w:ascii="Times New Roman"/>
          <w:b w:val="false"/>
          <w:i w:val="false"/>
          <w:color w:val="000000"/>
          <w:sz w:val="28"/>
        </w:rPr>
        <w:t>
      Направление определяет следующие исследовательские приоритеты:</w:t>
      </w:r>
    </w:p>
    <w:bookmarkEnd w:id="104"/>
    <w:bookmarkStart w:name="z114" w:id="105"/>
    <w:p>
      <w:pPr>
        <w:spacing w:after="0"/>
        <w:ind w:left="0"/>
        <w:jc w:val="both"/>
      </w:pPr>
      <w:r>
        <w:rPr>
          <w:rFonts w:ascii="Times New Roman"/>
          <w:b w:val="false"/>
          <w:i w:val="false"/>
          <w:color w:val="000000"/>
          <w:sz w:val="28"/>
        </w:rPr>
        <w:t>
      1) структурные детерминанты неравенства (разрыв между городом и сельскими районами и прочее);</w:t>
      </w:r>
    </w:p>
    <w:bookmarkEnd w:id="105"/>
    <w:bookmarkStart w:name="z115" w:id="106"/>
    <w:p>
      <w:pPr>
        <w:spacing w:after="0"/>
        <w:ind w:left="0"/>
        <w:jc w:val="both"/>
      </w:pPr>
      <w:r>
        <w:rPr>
          <w:rFonts w:ascii="Times New Roman"/>
          <w:b w:val="false"/>
          <w:i w:val="false"/>
          <w:color w:val="000000"/>
          <w:sz w:val="28"/>
        </w:rPr>
        <w:t>
      2) системные междисциплинарные исследования по изучению бедности, неравенства, инклюзивного роста, развития сельских районов как в Казахстане, так и во всем регионе;</w:t>
      </w:r>
    </w:p>
    <w:bookmarkEnd w:id="106"/>
    <w:bookmarkStart w:name="z116" w:id="107"/>
    <w:p>
      <w:pPr>
        <w:spacing w:after="0"/>
        <w:ind w:left="0"/>
        <w:jc w:val="both"/>
      </w:pPr>
      <w:r>
        <w:rPr>
          <w:rFonts w:ascii="Times New Roman"/>
          <w:b w:val="false"/>
          <w:i w:val="false"/>
          <w:color w:val="000000"/>
          <w:sz w:val="28"/>
        </w:rPr>
        <w:t>
      3) развитие человеческого капитала через высококачественное, инклюзивное образование, направленное на сохранение талантов и обученных специалистов;</w:t>
      </w:r>
    </w:p>
    <w:bookmarkEnd w:id="107"/>
    <w:bookmarkStart w:name="z117" w:id="108"/>
    <w:p>
      <w:pPr>
        <w:spacing w:after="0"/>
        <w:ind w:left="0"/>
        <w:jc w:val="both"/>
      </w:pPr>
      <w:r>
        <w:rPr>
          <w:rFonts w:ascii="Times New Roman"/>
          <w:b w:val="false"/>
          <w:i w:val="false"/>
          <w:color w:val="000000"/>
          <w:sz w:val="28"/>
        </w:rPr>
        <w:t>
      4) формирование кадрового состава хорошо подготовленных казахстанских исследователей;</w:t>
      </w:r>
    </w:p>
    <w:bookmarkEnd w:id="108"/>
    <w:bookmarkStart w:name="z118" w:id="109"/>
    <w:p>
      <w:pPr>
        <w:spacing w:after="0"/>
        <w:ind w:left="0"/>
        <w:jc w:val="both"/>
      </w:pPr>
      <w:r>
        <w:rPr>
          <w:rFonts w:ascii="Times New Roman"/>
          <w:b w:val="false"/>
          <w:i w:val="false"/>
          <w:color w:val="000000"/>
          <w:sz w:val="28"/>
        </w:rPr>
        <w:t>
      5) принятие институциональных механизмов и решений для обеспечения сбора и анализа сбора качественных данных, создание хранилища качественных данных, а также производство качественных и эффективных результатов исследований.</w:t>
      </w:r>
    </w:p>
    <w:bookmarkEnd w:id="109"/>
    <w:bookmarkStart w:name="z119" w:id="110"/>
    <w:p>
      <w:pPr>
        <w:spacing w:after="0"/>
        <w:ind w:left="0"/>
        <w:jc w:val="left"/>
      </w:pPr>
      <w:r>
        <w:rPr>
          <w:rFonts w:ascii="Times New Roman"/>
          <w:b/>
          <w:i w:val="false"/>
          <w:color w:val="000000"/>
        </w:rPr>
        <w:t xml:space="preserve"> Раздел 2. Направление 2. Интеллектуальные системы и человеко-машинный интерфейс</w:t>
      </w:r>
    </w:p>
    <w:bookmarkEnd w:id="110"/>
    <w:bookmarkStart w:name="z120" w:id="111"/>
    <w:p>
      <w:pPr>
        <w:spacing w:after="0"/>
        <w:ind w:left="0"/>
        <w:jc w:val="both"/>
      </w:pPr>
      <w:r>
        <w:rPr>
          <w:rFonts w:ascii="Times New Roman"/>
          <w:b w:val="false"/>
          <w:i w:val="false"/>
          <w:color w:val="000000"/>
          <w:sz w:val="28"/>
        </w:rPr>
        <w:t>
      Это направление является центральным для таких инициатив государства как "Казахстан - 2030", "Казахстан - 2050" и "Цифровой Казахстан". Кроме того, оно хорошо согласуется с глобальными целями в области устойчивого развития, ожидаемыми в ближайшем будущем изменениями на рынке труда и тенденциями к прицельной медицине. Направление нацелено на:</w:t>
      </w:r>
    </w:p>
    <w:bookmarkEnd w:id="111"/>
    <w:bookmarkStart w:name="z121" w:id="112"/>
    <w:p>
      <w:pPr>
        <w:spacing w:after="0"/>
        <w:ind w:left="0"/>
        <w:jc w:val="both"/>
      </w:pPr>
      <w:r>
        <w:rPr>
          <w:rFonts w:ascii="Times New Roman"/>
          <w:b w:val="false"/>
          <w:i w:val="false"/>
          <w:color w:val="000000"/>
          <w:sz w:val="28"/>
        </w:rPr>
        <w:t>
      1) повышение качества исследований в области информационных и коммуникационных технологий, включая достижения в области искусственного интеллекта, технологий 5G и 6G;</w:t>
      </w:r>
    </w:p>
    <w:bookmarkEnd w:id="112"/>
    <w:bookmarkStart w:name="z122" w:id="113"/>
    <w:p>
      <w:pPr>
        <w:spacing w:after="0"/>
        <w:ind w:left="0"/>
        <w:jc w:val="both"/>
      </w:pPr>
      <w:r>
        <w:rPr>
          <w:rFonts w:ascii="Times New Roman"/>
          <w:b w:val="false"/>
          <w:i w:val="false"/>
          <w:color w:val="000000"/>
          <w:sz w:val="28"/>
        </w:rPr>
        <w:t>
      2) продвижение исследований в области искусственного интеллекта в рамках поддержки индустрии 4.0, медицинской диагностики и развития умных городов;</w:t>
      </w:r>
    </w:p>
    <w:bookmarkEnd w:id="113"/>
    <w:bookmarkStart w:name="z123" w:id="114"/>
    <w:p>
      <w:pPr>
        <w:spacing w:after="0"/>
        <w:ind w:left="0"/>
        <w:jc w:val="both"/>
      </w:pPr>
      <w:r>
        <w:rPr>
          <w:rFonts w:ascii="Times New Roman"/>
          <w:b w:val="false"/>
          <w:i w:val="false"/>
          <w:color w:val="000000"/>
          <w:sz w:val="28"/>
        </w:rPr>
        <w:t>
      3) развитие и помощь в определении использования информации и данных в соответствии с этическими стандартами;</w:t>
      </w:r>
    </w:p>
    <w:bookmarkEnd w:id="114"/>
    <w:bookmarkStart w:name="z124" w:id="115"/>
    <w:p>
      <w:pPr>
        <w:spacing w:after="0"/>
        <w:ind w:left="0"/>
        <w:jc w:val="both"/>
      </w:pPr>
      <w:r>
        <w:rPr>
          <w:rFonts w:ascii="Times New Roman"/>
          <w:b w:val="false"/>
          <w:i w:val="false"/>
          <w:color w:val="000000"/>
          <w:sz w:val="28"/>
        </w:rPr>
        <w:t>
      4) усиление интеграции технологий с казахстанской промышленностью;</w:t>
      </w:r>
    </w:p>
    <w:bookmarkEnd w:id="115"/>
    <w:bookmarkStart w:name="z125" w:id="116"/>
    <w:p>
      <w:pPr>
        <w:spacing w:after="0"/>
        <w:ind w:left="0"/>
        <w:jc w:val="both"/>
      </w:pPr>
      <w:r>
        <w:rPr>
          <w:rFonts w:ascii="Times New Roman"/>
          <w:b w:val="false"/>
          <w:i w:val="false"/>
          <w:color w:val="000000"/>
          <w:sz w:val="28"/>
        </w:rPr>
        <w:t>
      5) обеспечение значимого влияния (присутствия) в ключевых сферах направления, измеряемого в публикациях, прототипах, патентах, стартапах, проектах промышленной кооперации.</w:t>
      </w:r>
    </w:p>
    <w:bookmarkEnd w:id="116"/>
    <w:bookmarkStart w:name="z126" w:id="117"/>
    <w:p>
      <w:pPr>
        <w:spacing w:after="0"/>
        <w:ind w:left="0"/>
        <w:jc w:val="both"/>
      </w:pPr>
      <w:r>
        <w:rPr>
          <w:rFonts w:ascii="Times New Roman"/>
          <w:b w:val="false"/>
          <w:i w:val="false"/>
          <w:color w:val="000000"/>
          <w:sz w:val="28"/>
        </w:rPr>
        <w:t>
      Институт интеллектуальных систем и искусственного интеллекта (ISSAI) создан в НУ в 2019 году для координации исследований по данному направлению. Ожидается, что будет налажено тесное сотрудничество с казахстанскими университетами, а также с международными и промышленными партнерами.</w:t>
      </w:r>
    </w:p>
    <w:bookmarkEnd w:id="117"/>
    <w:bookmarkStart w:name="z127" w:id="118"/>
    <w:p>
      <w:pPr>
        <w:spacing w:after="0"/>
        <w:ind w:left="0"/>
        <w:jc w:val="left"/>
      </w:pPr>
      <w:r>
        <w:rPr>
          <w:rFonts w:ascii="Times New Roman"/>
          <w:b/>
          <w:i w:val="false"/>
          <w:color w:val="000000"/>
        </w:rPr>
        <w:t xml:space="preserve"> Раздел 3. Направление 3. Здоровье и благосостояние</w:t>
      </w:r>
    </w:p>
    <w:bookmarkEnd w:id="118"/>
    <w:bookmarkStart w:name="z128" w:id="119"/>
    <w:p>
      <w:pPr>
        <w:spacing w:after="0"/>
        <w:ind w:left="0"/>
        <w:jc w:val="both"/>
      </w:pPr>
      <w:r>
        <w:rPr>
          <w:rFonts w:ascii="Times New Roman"/>
          <w:b w:val="false"/>
          <w:i w:val="false"/>
          <w:color w:val="000000"/>
          <w:sz w:val="28"/>
        </w:rPr>
        <w:t>
      Здоровье как состояние полного физического, психического и социального благополучия имеет важное значение для полноценной жизни каждого человека. Улучшение здоровья и благосостояния общества имеют решающее значение для развития Казахстана, поскольку ожидаемая продолжительность жизни его граждан остается ниже, чем в развитых странах. Содействие развитию общественного здравоохранения путем воздействия на факторы, которые способствуют увеличению распространенности заболеваний, имеет важное значение для повышения качества и здорового образа жизни в стране. Систематическое улучшение здравоохранения в сочетании с поощрением здорового образа жизни необходимо для продления продолжительности жизни, ведущей к здоровому старению в Казахстане.</w:t>
      </w:r>
    </w:p>
    <w:bookmarkEnd w:id="119"/>
    <w:bookmarkStart w:name="z129" w:id="120"/>
    <w:p>
      <w:pPr>
        <w:spacing w:after="0"/>
        <w:ind w:left="0"/>
        <w:jc w:val="both"/>
      </w:pPr>
      <w:r>
        <w:rPr>
          <w:rFonts w:ascii="Times New Roman"/>
          <w:b w:val="false"/>
          <w:i w:val="false"/>
          <w:color w:val="000000"/>
          <w:sz w:val="28"/>
        </w:rPr>
        <w:t>
      Основными приоритетами исследований в области здоровья и благополучия являются:</w:t>
      </w:r>
    </w:p>
    <w:bookmarkEnd w:id="120"/>
    <w:bookmarkStart w:name="z130" w:id="121"/>
    <w:p>
      <w:pPr>
        <w:spacing w:after="0"/>
        <w:ind w:left="0"/>
        <w:jc w:val="both"/>
      </w:pPr>
      <w:r>
        <w:rPr>
          <w:rFonts w:ascii="Times New Roman"/>
          <w:b w:val="false"/>
          <w:i w:val="false"/>
          <w:color w:val="000000"/>
          <w:sz w:val="28"/>
        </w:rPr>
        <w:t>
      1) создание эпидемиологических программ для мониторинга и выявления основных проблем здравоохранения в Казахстане, а также для определения экологических и генетических факторов, вызывающих заболевания и различия в состоянии здоровья;</w:t>
      </w:r>
    </w:p>
    <w:bookmarkEnd w:id="121"/>
    <w:bookmarkStart w:name="z131" w:id="122"/>
    <w:p>
      <w:pPr>
        <w:spacing w:after="0"/>
        <w:ind w:left="0"/>
        <w:jc w:val="both"/>
      </w:pPr>
      <w:r>
        <w:rPr>
          <w:rFonts w:ascii="Times New Roman"/>
          <w:b w:val="false"/>
          <w:i w:val="false"/>
          <w:color w:val="000000"/>
          <w:sz w:val="28"/>
        </w:rPr>
        <w:t>
      2) создание сильных исследовательских программ по основным заболеваниям в Казахстане, включая туберкулезные, сердечно-сосудистые, метаболические, нейродегенеративные нарушения, инфекционные заболевания, COVID-19 и рак;</w:t>
      </w:r>
    </w:p>
    <w:bookmarkEnd w:id="122"/>
    <w:bookmarkStart w:name="z132" w:id="123"/>
    <w:p>
      <w:pPr>
        <w:spacing w:after="0"/>
        <w:ind w:left="0"/>
        <w:jc w:val="both"/>
      </w:pPr>
      <w:r>
        <w:rPr>
          <w:rFonts w:ascii="Times New Roman"/>
          <w:b w:val="false"/>
          <w:i w:val="false"/>
          <w:color w:val="000000"/>
          <w:sz w:val="28"/>
        </w:rPr>
        <w:t>
      3) выявление неравенств в предоставлении медицинской помощи в разных регионах Казахстана;</w:t>
      </w:r>
    </w:p>
    <w:bookmarkEnd w:id="123"/>
    <w:bookmarkStart w:name="z133" w:id="124"/>
    <w:p>
      <w:pPr>
        <w:spacing w:after="0"/>
        <w:ind w:left="0"/>
        <w:jc w:val="both"/>
      </w:pPr>
      <w:r>
        <w:rPr>
          <w:rFonts w:ascii="Times New Roman"/>
          <w:b w:val="false"/>
          <w:i w:val="false"/>
          <w:color w:val="000000"/>
          <w:sz w:val="28"/>
        </w:rPr>
        <w:t>
      4) создание платформы для прицельной медицины, которая позволит проводить исследования персонализированной медицины с особым акцентом на возрастные заболевания;</w:t>
      </w:r>
    </w:p>
    <w:bookmarkEnd w:id="124"/>
    <w:bookmarkStart w:name="z134" w:id="125"/>
    <w:p>
      <w:pPr>
        <w:spacing w:after="0"/>
        <w:ind w:left="0"/>
        <w:jc w:val="both"/>
      </w:pPr>
      <w:r>
        <w:rPr>
          <w:rFonts w:ascii="Times New Roman"/>
          <w:b w:val="false"/>
          <w:i w:val="false"/>
          <w:color w:val="000000"/>
          <w:sz w:val="28"/>
        </w:rPr>
        <w:t>
      5) разработка интеллектуальных и сенсорных систем для применения в предварительной диагностике и лечении пациентов;</w:t>
      </w:r>
    </w:p>
    <w:bookmarkEnd w:id="125"/>
    <w:bookmarkStart w:name="z135" w:id="126"/>
    <w:p>
      <w:pPr>
        <w:spacing w:after="0"/>
        <w:ind w:left="0"/>
        <w:jc w:val="both"/>
      </w:pPr>
      <w:r>
        <w:rPr>
          <w:rFonts w:ascii="Times New Roman"/>
          <w:b w:val="false"/>
          <w:i w:val="false"/>
          <w:color w:val="000000"/>
          <w:sz w:val="28"/>
        </w:rPr>
        <w:t>
      6) формирование программы по разработке лекарственных средств путем создания инфраструктуры для клинических испытаний и укрепления фармацевтического производства.</w:t>
      </w:r>
    </w:p>
    <w:bookmarkEnd w:id="126"/>
    <w:bookmarkStart w:name="z136" w:id="127"/>
    <w:p>
      <w:pPr>
        <w:spacing w:after="0"/>
        <w:ind w:left="0"/>
        <w:jc w:val="left"/>
      </w:pPr>
      <w:r>
        <w:rPr>
          <w:rFonts w:ascii="Times New Roman"/>
          <w:b/>
          <w:i w:val="false"/>
          <w:color w:val="000000"/>
        </w:rPr>
        <w:t xml:space="preserve"> Раздел 4. Направление 4. Передовые материалы и новые технологии</w:t>
      </w:r>
    </w:p>
    <w:bookmarkEnd w:id="127"/>
    <w:bookmarkStart w:name="z137" w:id="128"/>
    <w:p>
      <w:pPr>
        <w:spacing w:after="0"/>
        <w:ind w:left="0"/>
        <w:jc w:val="both"/>
      </w:pPr>
      <w:r>
        <w:rPr>
          <w:rFonts w:ascii="Times New Roman"/>
          <w:b w:val="false"/>
          <w:i w:val="false"/>
          <w:color w:val="000000"/>
          <w:sz w:val="28"/>
        </w:rPr>
        <w:t>
      Технологический прогресс в области материалов стимулирует разработку новых продуктов и ускоряет рост экономики. Данное направление ориентировано на разработку передовых многофункциональных материалов для новых технологий, используемых в современных устройствах и системах. Прорыв в технологиях производства материалов и устройств будет полезен в самых разных отраслях промышленности. Достижения в материаловедении, энергетических материалах, биомедицинской инженерии, науке об окружающей среде, электротехнике и вычислительной технике объединяют знания и опыт, необходимые для того, чтобы вывести продукт с добавленной стоимостью от лабораторных масштабов до системного уровня. Обучение молодых кадров для будущих потребностей в исследованиях и разработках будет проводиться, начиная от фундаментального изучения свойств современных материалов до их практического применения. Разработанные новые функциональные материалы приведут к диверсификации казахстанской промышленности, созданию рабочих мест в разных секторах и будут способствовать успешной трансформации экономики Казахстана в экономику, основанную на знаниях.</w:t>
      </w:r>
    </w:p>
    <w:bookmarkEnd w:id="128"/>
    <w:bookmarkStart w:name="z138" w:id="129"/>
    <w:p>
      <w:pPr>
        <w:spacing w:after="0"/>
        <w:ind w:left="0"/>
        <w:jc w:val="both"/>
      </w:pPr>
      <w:r>
        <w:rPr>
          <w:rFonts w:ascii="Times New Roman"/>
          <w:b w:val="false"/>
          <w:i w:val="false"/>
          <w:color w:val="000000"/>
          <w:sz w:val="28"/>
        </w:rPr>
        <w:t>
      Основное внимание будет уделяться фундаментальным исследованиям новейших функциональных материалов, устройств, систем и технологиям изготовления (фабрикации) для их применения в различных секторах промышленности. Кроме того, Университет стремится к дальнейшему укреплению сотрудничества между НУ и индустриями. В рамках направления будут достигаться следующие цели:</w:t>
      </w:r>
    </w:p>
    <w:bookmarkEnd w:id="129"/>
    <w:bookmarkStart w:name="z139" w:id="130"/>
    <w:p>
      <w:pPr>
        <w:spacing w:after="0"/>
        <w:ind w:left="0"/>
        <w:jc w:val="both"/>
      </w:pPr>
      <w:r>
        <w:rPr>
          <w:rFonts w:ascii="Times New Roman"/>
          <w:b w:val="false"/>
          <w:i w:val="false"/>
          <w:color w:val="000000"/>
          <w:sz w:val="28"/>
        </w:rPr>
        <w:t>
      1) сохранение стратегических позиций Казахстана в мире путем освоения новейших технологий в области новых материалов, передовых устройств и систем;</w:t>
      </w:r>
    </w:p>
    <w:bookmarkEnd w:id="130"/>
    <w:bookmarkStart w:name="z140" w:id="131"/>
    <w:p>
      <w:pPr>
        <w:spacing w:after="0"/>
        <w:ind w:left="0"/>
        <w:jc w:val="both"/>
      </w:pPr>
      <w:r>
        <w:rPr>
          <w:rFonts w:ascii="Times New Roman"/>
          <w:b w:val="false"/>
          <w:i w:val="false"/>
          <w:color w:val="000000"/>
          <w:sz w:val="28"/>
        </w:rPr>
        <w:t>
      2) увеличение выпуска научно-исследовательских и опытно-конструкторских работ (далее – НИОКР) и налаживание тесного сотрудничества с промышленностью;</w:t>
      </w:r>
    </w:p>
    <w:bookmarkEnd w:id="131"/>
    <w:bookmarkStart w:name="z141" w:id="132"/>
    <w:p>
      <w:pPr>
        <w:spacing w:after="0"/>
        <w:ind w:left="0"/>
        <w:jc w:val="both"/>
      </w:pPr>
      <w:r>
        <w:rPr>
          <w:rFonts w:ascii="Times New Roman"/>
          <w:b w:val="false"/>
          <w:i w:val="false"/>
          <w:color w:val="000000"/>
          <w:sz w:val="28"/>
        </w:rPr>
        <w:t>
      3) усиление междисциплинарного сотрудничества для обеспечения широкого применения устройств и систем;</w:t>
      </w:r>
    </w:p>
    <w:bookmarkEnd w:id="132"/>
    <w:bookmarkStart w:name="z142" w:id="133"/>
    <w:p>
      <w:pPr>
        <w:spacing w:after="0"/>
        <w:ind w:left="0"/>
        <w:jc w:val="both"/>
      </w:pPr>
      <w:r>
        <w:rPr>
          <w:rFonts w:ascii="Times New Roman"/>
          <w:b w:val="false"/>
          <w:i w:val="false"/>
          <w:color w:val="000000"/>
          <w:sz w:val="28"/>
        </w:rPr>
        <w:t>
      4) привлечение инвестиций в технологии, разработанные в Казахстане.</w:t>
      </w:r>
    </w:p>
    <w:bookmarkEnd w:id="133"/>
    <w:bookmarkStart w:name="z143" w:id="134"/>
    <w:p>
      <w:pPr>
        <w:spacing w:after="0"/>
        <w:ind w:left="0"/>
        <w:jc w:val="both"/>
      </w:pPr>
      <w:r>
        <w:rPr>
          <w:rFonts w:ascii="Times New Roman"/>
          <w:b w:val="false"/>
          <w:i w:val="false"/>
          <w:color w:val="000000"/>
          <w:sz w:val="28"/>
        </w:rPr>
        <w:t>
      Для достижения вышеуказанных целей определен круг приоритетных исследовательских вопросов:</w:t>
      </w:r>
    </w:p>
    <w:bookmarkEnd w:id="134"/>
    <w:bookmarkStart w:name="z144" w:id="135"/>
    <w:p>
      <w:pPr>
        <w:spacing w:after="0"/>
        <w:ind w:left="0"/>
        <w:jc w:val="both"/>
      </w:pPr>
      <w:r>
        <w:rPr>
          <w:rFonts w:ascii="Times New Roman"/>
          <w:b w:val="false"/>
          <w:i w:val="false"/>
          <w:color w:val="000000"/>
          <w:sz w:val="28"/>
        </w:rPr>
        <w:t>
      1) получить фундаментальные знания о новых материалах и рабочих механизмах современных материалов и устройств;</w:t>
      </w:r>
    </w:p>
    <w:bookmarkEnd w:id="135"/>
    <w:bookmarkStart w:name="z145" w:id="136"/>
    <w:p>
      <w:pPr>
        <w:spacing w:after="0"/>
        <w:ind w:left="0"/>
        <w:jc w:val="both"/>
      </w:pPr>
      <w:r>
        <w:rPr>
          <w:rFonts w:ascii="Times New Roman"/>
          <w:b w:val="false"/>
          <w:i w:val="false"/>
          <w:color w:val="000000"/>
          <w:sz w:val="28"/>
        </w:rPr>
        <w:t>
      2) исследовать современные функциональные материалы с фокусом на следующих областях:</w:t>
      </w:r>
    </w:p>
    <w:bookmarkEnd w:id="136"/>
    <w:bookmarkStart w:name="z146" w:id="137"/>
    <w:p>
      <w:pPr>
        <w:spacing w:after="0"/>
        <w:ind w:left="0"/>
        <w:jc w:val="both"/>
      </w:pPr>
      <w:r>
        <w:rPr>
          <w:rFonts w:ascii="Times New Roman"/>
          <w:b w:val="false"/>
          <w:i w:val="false"/>
          <w:color w:val="000000"/>
          <w:sz w:val="28"/>
        </w:rPr>
        <w:t>
      биоматериалы;</w:t>
      </w:r>
    </w:p>
    <w:bookmarkEnd w:id="137"/>
    <w:bookmarkStart w:name="z147" w:id="138"/>
    <w:p>
      <w:pPr>
        <w:spacing w:after="0"/>
        <w:ind w:left="0"/>
        <w:jc w:val="both"/>
      </w:pPr>
      <w:r>
        <w:rPr>
          <w:rFonts w:ascii="Times New Roman"/>
          <w:b w:val="false"/>
          <w:i w:val="false"/>
          <w:color w:val="000000"/>
          <w:sz w:val="28"/>
        </w:rPr>
        <w:t>
      востребованная электроника;</w:t>
      </w:r>
    </w:p>
    <w:bookmarkEnd w:id="138"/>
    <w:bookmarkStart w:name="z148" w:id="139"/>
    <w:p>
      <w:pPr>
        <w:spacing w:after="0"/>
        <w:ind w:left="0"/>
        <w:jc w:val="both"/>
      </w:pPr>
      <w:r>
        <w:rPr>
          <w:rFonts w:ascii="Times New Roman"/>
          <w:b w:val="false"/>
          <w:i w:val="false"/>
          <w:color w:val="000000"/>
          <w:sz w:val="28"/>
        </w:rPr>
        <w:t>
      высокоэффективные материалы, устройства и системы для хранения и генерации энергии;</w:t>
      </w:r>
    </w:p>
    <w:bookmarkEnd w:id="139"/>
    <w:bookmarkStart w:name="z149" w:id="140"/>
    <w:p>
      <w:pPr>
        <w:spacing w:after="0"/>
        <w:ind w:left="0"/>
        <w:jc w:val="both"/>
      </w:pPr>
      <w:r>
        <w:rPr>
          <w:rFonts w:ascii="Times New Roman"/>
          <w:b w:val="false"/>
          <w:i w:val="false"/>
          <w:color w:val="000000"/>
          <w:sz w:val="28"/>
        </w:rPr>
        <w:t>
      нефтехимические материалы и катализаторы;</w:t>
      </w:r>
    </w:p>
    <w:bookmarkEnd w:id="140"/>
    <w:bookmarkStart w:name="z150" w:id="141"/>
    <w:p>
      <w:pPr>
        <w:spacing w:after="0"/>
        <w:ind w:left="0"/>
        <w:jc w:val="both"/>
      </w:pPr>
      <w:r>
        <w:rPr>
          <w:rFonts w:ascii="Times New Roman"/>
          <w:b w:val="false"/>
          <w:i w:val="false"/>
          <w:color w:val="000000"/>
          <w:sz w:val="28"/>
        </w:rPr>
        <w:t xml:space="preserve">
      фармацевтические материалы; </w:t>
      </w:r>
    </w:p>
    <w:bookmarkEnd w:id="141"/>
    <w:bookmarkStart w:name="z151" w:id="142"/>
    <w:p>
      <w:pPr>
        <w:spacing w:after="0"/>
        <w:ind w:left="0"/>
        <w:jc w:val="both"/>
      </w:pPr>
      <w:r>
        <w:rPr>
          <w:rFonts w:ascii="Times New Roman"/>
          <w:b w:val="false"/>
          <w:i w:val="false"/>
          <w:color w:val="000000"/>
          <w:sz w:val="28"/>
        </w:rPr>
        <w:t>
      функциональные сенсорные материалы.</w:t>
      </w:r>
    </w:p>
    <w:bookmarkEnd w:id="142"/>
    <w:bookmarkStart w:name="z152" w:id="143"/>
    <w:p>
      <w:pPr>
        <w:spacing w:after="0"/>
        <w:ind w:left="0"/>
        <w:jc w:val="both"/>
      </w:pPr>
      <w:r>
        <w:rPr>
          <w:rFonts w:ascii="Times New Roman"/>
          <w:b w:val="false"/>
          <w:i w:val="false"/>
          <w:color w:val="000000"/>
          <w:sz w:val="28"/>
        </w:rPr>
        <w:t>
      3) разработать передовую электронику и системы с использованием самых современных технологий.</w:t>
      </w:r>
    </w:p>
    <w:bookmarkEnd w:id="143"/>
    <w:bookmarkStart w:name="z153" w:id="144"/>
    <w:p>
      <w:pPr>
        <w:spacing w:after="0"/>
        <w:ind w:left="0"/>
        <w:jc w:val="left"/>
      </w:pPr>
      <w:r>
        <w:rPr>
          <w:rFonts w:ascii="Times New Roman"/>
          <w:b/>
          <w:i w:val="false"/>
          <w:color w:val="000000"/>
        </w:rPr>
        <w:t xml:space="preserve"> Раздел 5. Направление 5. Энергетика, природные ресурсы и окружающая среда</w:t>
      </w:r>
    </w:p>
    <w:bookmarkEnd w:id="144"/>
    <w:bookmarkStart w:name="z154" w:id="145"/>
    <w:p>
      <w:pPr>
        <w:spacing w:after="0"/>
        <w:ind w:left="0"/>
        <w:jc w:val="both"/>
      </w:pPr>
      <w:r>
        <w:rPr>
          <w:rFonts w:ascii="Times New Roman"/>
          <w:b w:val="false"/>
          <w:i w:val="false"/>
          <w:color w:val="000000"/>
          <w:sz w:val="28"/>
        </w:rPr>
        <w:t>
      Экономика Казахстана, как и большинство современных экономик, стратегически подвержена влиянию производства и потребления энергии. Также Казахстан уникален своими огромными природными ресурсами. Добыча этих природных ресурсов может иметь значительное негативное влияние на окружающую среду при отсутствии ответственного подхода к ее планированию и осуществлению. Таким образом, данное направление имеет важное значение для национальной и мировой экономики в таких вопросах как: мобилизация и развитие глобальных поставок природных и энергетических ресурсов; расширение источников для поставки природных ресурсов и повышение ресурсоэффективности и повышение устойчивости национальной и глобальной экономики.</w:t>
      </w:r>
    </w:p>
    <w:bookmarkEnd w:id="145"/>
    <w:bookmarkStart w:name="z155" w:id="146"/>
    <w:p>
      <w:pPr>
        <w:spacing w:after="0"/>
        <w:ind w:left="0"/>
        <w:jc w:val="both"/>
      </w:pPr>
      <w:r>
        <w:rPr>
          <w:rFonts w:ascii="Times New Roman"/>
          <w:b w:val="false"/>
          <w:i w:val="false"/>
          <w:color w:val="000000"/>
          <w:sz w:val="28"/>
        </w:rPr>
        <w:t xml:space="preserve">
      Ниже приведены исследовательские приоритеты направления: </w:t>
      </w:r>
    </w:p>
    <w:bookmarkEnd w:id="146"/>
    <w:bookmarkStart w:name="z156" w:id="147"/>
    <w:p>
      <w:pPr>
        <w:spacing w:after="0"/>
        <w:ind w:left="0"/>
        <w:jc w:val="both"/>
      </w:pPr>
      <w:r>
        <w:rPr>
          <w:rFonts w:ascii="Times New Roman"/>
          <w:b w:val="false"/>
          <w:i w:val="false"/>
          <w:color w:val="000000"/>
          <w:sz w:val="28"/>
        </w:rPr>
        <w:t>
      1) развитие технологий в области солнечной и ветровой энергетики;</w:t>
      </w:r>
    </w:p>
    <w:bookmarkEnd w:id="147"/>
    <w:bookmarkStart w:name="z157" w:id="148"/>
    <w:p>
      <w:pPr>
        <w:spacing w:after="0"/>
        <w:ind w:left="0"/>
        <w:jc w:val="both"/>
      </w:pPr>
      <w:r>
        <w:rPr>
          <w:rFonts w:ascii="Times New Roman"/>
          <w:b w:val="false"/>
          <w:i w:val="false"/>
          <w:color w:val="000000"/>
          <w:sz w:val="28"/>
        </w:rPr>
        <w:t>
      2) трансформация секторов энергетики и природных ресурсов в технологичные отрасли производства, обработки и управления в соответствии с инициативами национального развития "Казахстан - 2030" и "Казахстан - 2050";</w:t>
      </w:r>
    </w:p>
    <w:bookmarkEnd w:id="148"/>
    <w:bookmarkStart w:name="z158" w:id="149"/>
    <w:p>
      <w:pPr>
        <w:spacing w:after="0"/>
        <w:ind w:left="0"/>
        <w:jc w:val="both"/>
      </w:pPr>
      <w:r>
        <w:rPr>
          <w:rFonts w:ascii="Times New Roman"/>
          <w:b w:val="false"/>
          <w:i w:val="false"/>
          <w:color w:val="000000"/>
          <w:sz w:val="28"/>
        </w:rPr>
        <w:t>
      3) осуществление разработки и добычи природных ресурсов Казахстана ответственным с экологической точки зрения образом;</w:t>
      </w:r>
    </w:p>
    <w:bookmarkEnd w:id="149"/>
    <w:bookmarkStart w:name="z159" w:id="150"/>
    <w:p>
      <w:pPr>
        <w:spacing w:after="0"/>
        <w:ind w:left="0"/>
        <w:jc w:val="both"/>
      </w:pPr>
      <w:r>
        <w:rPr>
          <w:rFonts w:ascii="Times New Roman"/>
          <w:b w:val="false"/>
          <w:i w:val="false"/>
          <w:color w:val="000000"/>
          <w:sz w:val="28"/>
        </w:rPr>
        <w:t>
      4) развитие возобновляемой энергии в качестве альтернативы ископаемому топливу, а также повышение эффективности энергопотребления и производства;</w:t>
      </w:r>
    </w:p>
    <w:bookmarkEnd w:id="150"/>
    <w:bookmarkStart w:name="z160" w:id="151"/>
    <w:p>
      <w:pPr>
        <w:spacing w:after="0"/>
        <w:ind w:left="0"/>
        <w:jc w:val="both"/>
      </w:pPr>
      <w:r>
        <w:rPr>
          <w:rFonts w:ascii="Times New Roman"/>
          <w:b w:val="false"/>
          <w:i w:val="false"/>
          <w:color w:val="000000"/>
          <w:sz w:val="28"/>
        </w:rPr>
        <w:t>
      5) разработка интеллектуальных систем управления водными ресурсами с точки зрения качества, доступности и использования;</w:t>
      </w:r>
    </w:p>
    <w:bookmarkEnd w:id="151"/>
    <w:bookmarkStart w:name="z161" w:id="152"/>
    <w:p>
      <w:pPr>
        <w:spacing w:after="0"/>
        <w:ind w:left="0"/>
        <w:jc w:val="both"/>
      </w:pPr>
      <w:r>
        <w:rPr>
          <w:rFonts w:ascii="Times New Roman"/>
          <w:b w:val="false"/>
          <w:i w:val="false"/>
          <w:color w:val="000000"/>
          <w:sz w:val="28"/>
        </w:rPr>
        <w:t>
      6) сокращение зависимости Казахстана от иностранных источников энергии до возможного минимума;</w:t>
      </w:r>
    </w:p>
    <w:bookmarkEnd w:id="152"/>
    <w:bookmarkStart w:name="z162" w:id="153"/>
    <w:p>
      <w:pPr>
        <w:spacing w:after="0"/>
        <w:ind w:left="0"/>
        <w:jc w:val="both"/>
      </w:pPr>
      <w:r>
        <w:rPr>
          <w:rFonts w:ascii="Times New Roman"/>
          <w:b w:val="false"/>
          <w:i w:val="false"/>
          <w:color w:val="000000"/>
          <w:sz w:val="28"/>
        </w:rPr>
        <w:t>
      7) повышение безопасности и производительности в отраслях, связанных с природными ресурсами, посредством обучения и внедрения принципов управления, соответствующих передовой международной практике.</w:t>
      </w:r>
    </w:p>
    <w:bookmarkEnd w:id="153"/>
    <w:bookmarkStart w:name="z163" w:id="154"/>
    <w:p>
      <w:pPr>
        <w:spacing w:after="0"/>
        <w:ind w:left="0"/>
        <w:jc w:val="left"/>
      </w:pPr>
      <w:r>
        <w:rPr>
          <w:rFonts w:ascii="Times New Roman"/>
          <w:b/>
          <w:i w:val="false"/>
          <w:color w:val="000000"/>
        </w:rPr>
        <w:t xml:space="preserve"> Глава 5. Анализ текущей ситуации</w:t>
      </w:r>
    </w:p>
    <w:bookmarkEnd w:id="154"/>
    <w:bookmarkStart w:name="z164" w:id="155"/>
    <w:p>
      <w:pPr>
        <w:spacing w:after="0"/>
        <w:ind w:left="0"/>
        <w:jc w:val="both"/>
      </w:pPr>
      <w:r>
        <w:rPr>
          <w:rFonts w:ascii="Times New Roman"/>
          <w:b w:val="false"/>
          <w:i w:val="false"/>
          <w:color w:val="000000"/>
          <w:sz w:val="28"/>
        </w:rPr>
        <w:t xml:space="preserve">
      Настоящая Программа развития разработана на основе Стратегии НУ на 2018 – 2030 годы и по итогам реализации первой Программы развития на 2016 – 2020 годы. </w:t>
      </w:r>
    </w:p>
    <w:bookmarkEnd w:id="155"/>
    <w:bookmarkStart w:name="z165" w:id="156"/>
    <w:p>
      <w:pPr>
        <w:spacing w:after="0"/>
        <w:ind w:left="0"/>
        <w:jc w:val="both"/>
      </w:pPr>
      <w:r>
        <w:rPr>
          <w:rFonts w:ascii="Times New Roman"/>
          <w:b w:val="false"/>
          <w:i w:val="false"/>
          <w:color w:val="000000"/>
          <w:sz w:val="28"/>
        </w:rPr>
        <w:t xml:space="preserve">
      Для достижения стратегической Программы НУ будет фокусироваться на реализации задач по следующим направлениям: </w:t>
      </w:r>
    </w:p>
    <w:bookmarkEnd w:id="156"/>
    <w:bookmarkStart w:name="z166" w:id="157"/>
    <w:p>
      <w:pPr>
        <w:spacing w:after="0"/>
        <w:ind w:left="0"/>
        <w:jc w:val="both"/>
      </w:pPr>
      <w:r>
        <w:rPr>
          <w:rFonts w:ascii="Times New Roman"/>
          <w:b w:val="false"/>
          <w:i w:val="false"/>
          <w:color w:val="000000"/>
          <w:sz w:val="28"/>
        </w:rPr>
        <w:t>
      1) академическое лидерство – осуществление дальнейшей интеграции образовательного процесса с проведением научных исследований для обеспечения казахстанской экономики конкурентоспособными кадрами в сфере науки;</w:t>
      </w:r>
    </w:p>
    <w:bookmarkEnd w:id="157"/>
    <w:bookmarkStart w:name="z167" w:id="158"/>
    <w:p>
      <w:pPr>
        <w:spacing w:after="0"/>
        <w:ind w:left="0"/>
        <w:jc w:val="both"/>
      </w:pPr>
      <w:r>
        <w:rPr>
          <w:rFonts w:ascii="Times New Roman"/>
          <w:b w:val="false"/>
          <w:i w:val="false"/>
          <w:color w:val="000000"/>
          <w:sz w:val="28"/>
        </w:rPr>
        <w:t>
      2) научное лидерство – усиление и формирование новых инициатив по созданию коллабораций и исследовательских сетей среди ППС Школ НУ и казахстанских университетов; проведение передовых исследований по широкому спектру дисциплин с результатами, опубликованными в ведущих мировых научных журналах;</w:t>
      </w:r>
    </w:p>
    <w:bookmarkEnd w:id="158"/>
    <w:bookmarkStart w:name="z168" w:id="159"/>
    <w:p>
      <w:pPr>
        <w:spacing w:after="0"/>
        <w:ind w:left="0"/>
        <w:jc w:val="both"/>
      </w:pPr>
      <w:r>
        <w:rPr>
          <w:rFonts w:ascii="Times New Roman"/>
          <w:b w:val="false"/>
          <w:i w:val="false"/>
          <w:color w:val="000000"/>
          <w:sz w:val="28"/>
        </w:rPr>
        <w:t>
      3) исследовательская среда – модернизация, упрощение и совершенствование процессов администрирования исследовательских грантов путем использования передовых инструментов аналитики исследовательской деятельности для повышения эффективности научной деятельности НУ.</w:t>
      </w:r>
    </w:p>
    <w:bookmarkEnd w:id="159"/>
    <w:bookmarkStart w:name="z169" w:id="160"/>
    <w:p>
      <w:pPr>
        <w:spacing w:after="0"/>
        <w:ind w:left="0"/>
        <w:jc w:val="both"/>
      </w:pPr>
      <w:r>
        <w:rPr>
          <w:rFonts w:ascii="Times New Roman"/>
          <w:b w:val="false"/>
          <w:i w:val="false"/>
          <w:color w:val="000000"/>
          <w:sz w:val="28"/>
        </w:rPr>
        <w:t>
      Достижение стратегической цели и решение указанных задач Программы не могут быть осуществлены простым увеличением ресурсного обеспечения и требуют системного применения подходов, за счет которых окажется возможным относительно быстрый переход в новое качество.</w:t>
      </w:r>
    </w:p>
    <w:bookmarkEnd w:id="160"/>
    <w:bookmarkStart w:name="z170" w:id="161"/>
    <w:p>
      <w:pPr>
        <w:spacing w:after="0"/>
        <w:ind w:left="0"/>
        <w:jc w:val="both"/>
      </w:pPr>
      <w:r>
        <w:rPr>
          <w:rFonts w:ascii="Times New Roman"/>
          <w:b w:val="false"/>
          <w:i w:val="false"/>
          <w:color w:val="000000"/>
          <w:sz w:val="28"/>
        </w:rPr>
        <w:t xml:space="preserve">
      Такими ключевыми подходами являются: </w:t>
      </w:r>
    </w:p>
    <w:bookmarkEnd w:id="161"/>
    <w:bookmarkStart w:name="z171" w:id="162"/>
    <w:p>
      <w:pPr>
        <w:spacing w:after="0"/>
        <w:ind w:left="0"/>
        <w:jc w:val="both"/>
      </w:pPr>
      <w:r>
        <w:rPr>
          <w:rFonts w:ascii="Times New Roman"/>
          <w:b w:val="false"/>
          <w:i w:val="false"/>
          <w:color w:val="000000"/>
          <w:sz w:val="28"/>
        </w:rPr>
        <w:t>
      1) продолжение политики выделения грантов на проведение научных исследований на конкурсной основе в целях отбора "лучших умов";</w:t>
      </w:r>
    </w:p>
    <w:bookmarkEnd w:id="162"/>
    <w:bookmarkStart w:name="z172" w:id="163"/>
    <w:p>
      <w:pPr>
        <w:spacing w:after="0"/>
        <w:ind w:left="0"/>
        <w:jc w:val="both"/>
      </w:pPr>
      <w:r>
        <w:rPr>
          <w:rFonts w:ascii="Times New Roman"/>
          <w:b w:val="false"/>
          <w:i w:val="false"/>
          <w:color w:val="000000"/>
          <w:sz w:val="28"/>
        </w:rPr>
        <w:t>
      2) вовлечение ППС и участие студентов НУ в исследовательских проектах;</w:t>
      </w:r>
    </w:p>
    <w:bookmarkEnd w:id="163"/>
    <w:bookmarkStart w:name="z173" w:id="164"/>
    <w:p>
      <w:pPr>
        <w:spacing w:after="0"/>
        <w:ind w:left="0"/>
        <w:jc w:val="both"/>
      </w:pPr>
      <w:r>
        <w:rPr>
          <w:rFonts w:ascii="Times New Roman"/>
          <w:b w:val="false"/>
          <w:i w:val="false"/>
          <w:color w:val="000000"/>
          <w:sz w:val="28"/>
        </w:rPr>
        <w:t>
      3) использование зарубежной экспертизы для оценки достоинств научной стороны предлагаемых планов исследований и принятие решений о финансировании проектов на основе рекомендаций научного совета НУ, основанных на результатах экспертизы зарубежных экспертов;</w:t>
      </w:r>
    </w:p>
    <w:bookmarkEnd w:id="164"/>
    <w:bookmarkStart w:name="z174" w:id="165"/>
    <w:p>
      <w:pPr>
        <w:spacing w:after="0"/>
        <w:ind w:left="0"/>
        <w:jc w:val="both"/>
      </w:pPr>
      <w:r>
        <w:rPr>
          <w:rFonts w:ascii="Times New Roman"/>
          <w:b w:val="false"/>
          <w:i w:val="false"/>
          <w:color w:val="000000"/>
          <w:sz w:val="28"/>
        </w:rPr>
        <w:t>
      4) кадровая политика, направленная на гибкое управление договорных условий с зарекомендовавшими себя членами ППС и дальнейшее привлечение выдающихся специалистов с международного рынка труда, при этом требования к квалификации новых членов профессорского состава будут повышаться;</w:t>
      </w:r>
    </w:p>
    <w:bookmarkEnd w:id="165"/>
    <w:bookmarkStart w:name="z175" w:id="166"/>
    <w:p>
      <w:pPr>
        <w:spacing w:after="0"/>
        <w:ind w:left="0"/>
        <w:jc w:val="both"/>
      </w:pPr>
      <w:r>
        <w:rPr>
          <w:rFonts w:ascii="Times New Roman"/>
          <w:b w:val="false"/>
          <w:i w:val="false"/>
          <w:color w:val="000000"/>
          <w:sz w:val="28"/>
        </w:rPr>
        <w:t xml:space="preserve">
      5) использование наукометрических показателей и экспертных мнений в качестве критериев достижения научного лидерства; </w:t>
      </w:r>
    </w:p>
    <w:bookmarkEnd w:id="166"/>
    <w:bookmarkStart w:name="z176" w:id="167"/>
    <w:p>
      <w:pPr>
        <w:spacing w:after="0"/>
        <w:ind w:left="0"/>
        <w:jc w:val="both"/>
      </w:pPr>
      <w:r>
        <w:rPr>
          <w:rFonts w:ascii="Times New Roman"/>
          <w:b w:val="false"/>
          <w:i w:val="false"/>
          <w:color w:val="000000"/>
          <w:sz w:val="28"/>
        </w:rPr>
        <w:t>
      6) выбор ключевых приоритетов научного развития и концентрация ресурсов и внимания на тех направлениях исследований и подготовки научных кадров, в которых НУ имеет возможность выхода на лидирующие мировые позиции к 2030 году, а также поддержка направлений, в развитии которых особенно нуждаются формирующиеся в Казахстане инновационные отрасли экономики;</w:t>
      </w:r>
    </w:p>
    <w:bookmarkEnd w:id="167"/>
    <w:bookmarkStart w:name="z177" w:id="168"/>
    <w:p>
      <w:pPr>
        <w:spacing w:after="0"/>
        <w:ind w:left="0"/>
        <w:jc w:val="both"/>
      </w:pPr>
      <w:r>
        <w:rPr>
          <w:rFonts w:ascii="Times New Roman"/>
          <w:b w:val="false"/>
          <w:i w:val="false"/>
          <w:color w:val="000000"/>
          <w:sz w:val="28"/>
        </w:rPr>
        <w:t>
      7) расширение перечня высококачественных магистерских и PhD программ, увеличение числа пост-докторских исследовательских должностей, увеличение доли обучающихся на магистерских программах и программах докторантуры (PhD) до 1/3 от общей численности обучающихся;</w:t>
      </w:r>
    </w:p>
    <w:bookmarkEnd w:id="168"/>
    <w:bookmarkStart w:name="z178" w:id="169"/>
    <w:p>
      <w:pPr>
        <w:spacing w:after="0"/>
        <w:ind w:left="0"/>
        <w:jc w:val="both"/>
      </w:pPr>
      <w:r>
        <w:rPr>
          <w:rFonts w:ascii="Times New Roman"/>
          <w:b w:val="false"/>
          <w:i w:val="false"/>
          <w:color w:val="000000"/>
          <w:sz w:val="28"/>
        </w:rPr>
        <w:t xml:space="preserve">
      8) повышение междисциплинарности исследований, снижение бюрократических барьеров. </w:t>
      </w:r>
    </w:p>
    <w:bookmarkEnd w:id="169"/>
    <w:bookmarkStart w:name="z179" w:id="170"/>
    <w:p>
      <w:pPr>
        <w:spacing w:after="0"/>
        <w:ind w:left="0"/>
        <w:jc w:val="both"/>
      </w:pPr>
      <w:r>
        <w:rPr>
          <w:rFonts w:ascii="Times New Roman"/>
          <w:b w:val="false"/>
          <w:i w:val="false"/>
          <w:color w:val="000000"/>
          <w:sz w:val="28"/>
        </w:rPr>
        <w:t>
      SWOT анализ исследовательского университета АОО "Назарбаев Университет":</w:t>
      </w:r>
    </w:p>
    <w:bookmarkEnd w:id="170"/>
    <w:bookmarkStart w:name="z180" w:id="171"/>
    <w:p>
      <w:pPr>
        <w:spacing w:after="0"/>
        <w:ind w:left="0"/>
        <w:jc w:val="both"/>
      </w:pPr>
      <w:r>
        <w:rPr>
          <w:rFonts w:ascii="Times New Roman"/>
          <w:b w:val="false"/>
          <w:i w:val="false"/>
          <w:color w:val="000000"/>
          <w:sz w:val="28"/>
        </w:rPr>
        <w:t>
      Сильные стороны:</w:t>
      </w:r>
    </w:p>
    <w:bookmarkEnd w:id="171"/>
    <w:bookmarkStart w:name="z181" w:id="172"/>
    <w:p>
      <w:pPr>
        <w:spacing w:after="0"/>
        <w:ind w:left="0"/>
        <w:jc w:val="both"/>
      </w:pPr>
      <w:r>
        <w:rPr>
          <w:rFonts w:ascii="Times New Roman"/>
          <w:b w:val="false"/>
          <w:i w:val="false"/>
          <w:color w:val="000000"/>
          <w:sz w:val="28"/>
        </w:rPr>
        <w:t xml:space="preserve">
      1) качество студентов; </w:t>
      </w:r>
    </w:p>
    <w:bookmarkEnd w:id="172"/>
    <w:bookmarkStart w:name="z182" w:id="173"/>
    <w:p>
      <w:pPr>
        <w:spacing w:after="0"/>
        <w:ind w:left="0"/>
        <w:jc w:val="both"/>
      </w:pPr>
      <w:r>
        <w:rPr>
          <w:rFonts w:ascii="Times New Roman"/>
          <w:b w:val="false"/>
          <w:i w:val="false"/>
          <w:color w:val="000000"/>
          <w:sz w:val="28"/>
        </w:rPr>
        <w:t xml:space="preserve">
      2) успех выпускников ("послы НУ"); </w:t>
      </w:r>
    </w:p>
    <w:bookmarkEnd w:id="173"/>
    <w:bookmarkStart w:name="z183" w:id="174"/>
    <w:p>
      <w:pPr>
        <w:spacing w:after="0"/>
        <w:ind w:left="0"/>
        <w:jc w:val="both"/>
      </w:pPr>
      <w:r>
        <w:rPr>
          <w:rFonts w:ascii="Times New Roman"/>
          <w:b w:val="false"/>
          <w:i w:val="false"/>
          <w:color w:val="000000"/>
          <w:sz w:val="28"/>
        </w:rPr>
        <w:t xml:space="preserve">
      3) участие студентов в общественной жизни (социальный вклад); </w:t>
      </w:r>
    </w:p>
    <w:bookmarkEnd w:id="174"/>
    <w:bookmarkStart w:name="z184" w:id="175"/>
    <w:p>
      <w:pPr>
        <w:spacing w:after="0"/>
        <w:ind w:left="0"/>
        <w:jc w:val="both"/>
      </w:pPr>
      <w:r>
        <w:rPr>
          <w:rFonts w:ascii="Times New Roman"/>
          <w:b w:val="false"/>
          <w:i w:val="false"/>
          <w:color w:val="000000"/>
          <w:sz w:val="28"/>
        </w:rPr>
        <w:t xml:space="preserve">
      4) рост внутренней и международной репутации; </w:t>
      </w:r>
    </w:p>
    <w:bookmarkEnd w:id="175"/>
    <w:bookmarkStart w:name="z185" w:id="176"/>
    <w:p>
      <w:pPr>
        <w:spacing w:after="0"/>
        <w:ind w:left="0"/>
        <w:jc w:val="both"/>
      </w:pPr>
      <w:r>
        <w:rPr>
          <w:rFonts w:ascii="Times New Roman"/>
          <w:b w:val="false"/>
          <w:i w:val="false"/>
          <w:color w:val="000000"/>
          <w:sz w:val="28"/>
        </w:rPr>
        <w:t xml:space="preserve">
      5) репутация на национальном уровне: гордость за бренд НУ; </w:t>
      </w:r>
    </w:p>
    <w:bookmarkEnd w:id="176"/>
    <w:bookmarkStart w:name="z186" w:id="177"/>
    <w:p>
      <w:pPr>
        <w:spacing w:after="0"/>
        <w:ind w:left="0"/>
        <w:jc w:val="both"/>
      </w:pPr>
      <w:r>
        <w:rPr>
          <w:rFonts w:ascii="Times New Roman"/>
          <w:b w:val="false"/>
          <w:i w:val="false"/>
          <w:color w:val="000000"/>
          <w:sz w:val="28"/>
        </w:rPr>
        <w:t xml:space="preserve">
      6) высокое качество международного ППС; </w:t>
      </w:r>
    </w:p>
    <w:bookmarkEnd w:id="177"/>
    <w:bookmarkStart w:name="z187" w:id="178"/>
    <w:p>
      <w:pPr>
        <w:spacing w:after="0"/>
        <w:ind w:left="0"/>
        <w:jc w:val="both"/>
      </w:pPr>
      <w:r>
        <w:rPr>
          <w:rFonts w:ascii="Times New Roman"/>
          <w:b w:val="false"/>
          <w:i w:val="false"/>
          <w:color w:val="000000"/>
          <w:sz w:val="28"/>
        </w:rPr>
        <w:t xml:space="preserve">
      7) преподаватели НУ трудоустраиваются в престижные университеты, что говорит о качестве ППС НУ, а также о том, что НУ является эффективным катализатором дальнейшего профессионального развития; </w:t>
      </w:r>
    </w:p>
    <w:bookmarkEnd w:id="178"/>
    <w:bookmarkStart w:name="z188" w:id="179"/>
    <w:p>
      <w:pPr>
        <w:spacing w:after="0"/>
        <w:ind w:left="0"/>
        <w:jc w:val="both"/>
      </w:pPr>
      <w:r>
        <w:rPr>
          <w:rFonts w:ascii="Times New Roman"/>
          <w:b w:val="false"/>
          <w:i w:val="false"/>
          <w:color w:val="000000"/>
          <w:sz w:val="28"/>
        </w:rPr>
        <w:t xml:space="preserve">
      8) бывшие преподаватели НУ становятся послами НУ; </w:t>
      </w:r>
    </w:p>
    <w:bookmarkEnd w:id="179"/>
    <w:bookmarkStart w:name="z189" w:id="180"/>
    <w:p>
      <w:pPr>
        <w:spacing w:after="0"/>
        <w:ind w:left="0"/>
        <w:jc w:val="both"/>
      </w:pPr>
      <w:r>
        <w:rPr>
          <w:rFonts w:ascii="Times New Roman"/>
          <w:b w:val="false"/>
          <w:i w:val="false"/>
          <w:color w:val="000000"/>
          <w:sz w:val="28"/>
        </w:rPr>
        <w:t xml:space="preserve">
      9) сильная поддержка со стороны государства; </w:t>
      </w:r>
    </w:p>
    <w:bookmarkEnd w:id="180"/>
    <w:bookmarkStart w:name="z190" w:id="181"/>
    <w:p>
      <w:pPr>
        <w:spacing w:after="0"/>
        <w:ind w:left="0"/>
        <w:jc w:val="both"/>
      </w:pPr>
      <w:r>
        <w:rPr>
          <w:rFonts w:ascii="Times New Roman"/>
          <w:b w:val="false"/>
          <w:i w:val="false"/>
          <w:color w:val="000000"/>
          <w:sz w:val="28"/>
        </w:rPr>
        <w:t xml:space="preserve">
      10) развитая внутренняя система повышения качества; </w:t>
      </w:r>
    </w:p>
    <w:bookmarkEnd w:id="181"/>
    <w:bookmarkStart w:name="z191" w:id="182"/>
    <w:p>
      <w:pPr>
        <w:spacing w:after="0"/>
        <w:ind w:left="0"/>
        <w:jc w:val="both"/>
      </w:pPr>
      <w:r>
        <w:rPr>
          <w:rFonts w:ascii="Times New Roman"/>
          <w:b w:val="false"/>
          <w:i w:val="false"/>
          <w:color w:val="000000"/>
          <w:sz w:val="28"/>
        </w:rPr>
        <w:t xml:space="preserve">
      11) низкий уровень изолированности школ НУ от внешнего мира (на сегодняшний момент); </w:t>
      </w:r>
    </w:p>
    <w:bookmarkEnd w:id="182"/>
    <w:bookmarkStart w:name="z192" w:id="183"/>
    <w:p>
      <w:pPr>
        <w:spacing w:after="0"/>
        <w:ind w:left="0"/>
        <w:jc w:val="both"/>
      </w:pPr>
      <w:r>
        <w:rPr>
          <w:rFonts w:ascii="Times New Roman"/>
          <w:b w:val="false"/>
          <w:i w:val="false"/>
          <w:color w:val="000000"/>
          <w:sz w:val="28"/>
        </w:rPr>
        <w:t xml:space="preserve">
      12) молодое, энергичное и гибкое высшее учебное заведение, готовое изменяться по мере необходимости; </w:t>
      </w:r>
    </w:p>
    <w:bookmarkEnd w:id="183"/>
    <w:bookmarkStart w:name="z193" w:id="184"/>
    <w:p>
      <w:pPr>
        <w:spacing w:after="0"/>
        <w:ind w:left="0"/>
        <w:jc w:val="both"/>
      </w:pPr>
      <w:r>
        <w:rPr>
          <w:rFonts w:ascii="Times New Roman"/>
          <w:b w:val="false"/>
          <w:i w:val="false"/>
          <w:color w:val="000000"/>
          <w:sz w:val="28"/>
        </w:rPr>
        <w:t xml:space="preserve">
      13) заложенный фундамент инновационной экосистемы; </w:t>
      </w:r>
    </w:p>
    <w:bookmarkEnd w:id="184"/>
    <w:bookmarkStart w:name="z194" w:id="185"/>
    <w:p>
      <w:pPr>
        <w:spacing w:after="0"/>
        <w:ind w:left="0"/>
        <w:jc w:val="both"/>
      </w:pPr>
      <w:r>
        <w:rPr>
          <w:rFonts w:ascii="Times New Roman"/>
          <w:b w:val="false"/>
          <w:i w:val="false"/>
          <w:color w:val="000000"/>
          <w:sz w:val="28"/>
        </w:rPr>
        <w:t xml:space="preserve">
      14) привлекательность НУ как работодателя для высококвалифицированных сотрудников; </w:t>
      </w:r>
    </w:p>
    <w:bookmarkEnd w:id="185"/>
    <w:bookmarkStart w:name="z195" w:id="186"/>
    <w:p>
      <w:pPr>
        <w:spacing w:after="0"/>
        <w:ind w:left="0"/>
        <w:jc w:val="both"/>
      </w:pPr>
      <w:r>
        <w:rPr>
          <w:rFonts w:ascii="Times New Roman"/>
          <w:b w:val="false"/>
          <w:i w:val="false"/>
          <w:color w:val="000000"/>
          <w:sz w:val="28"/>
        </w:rPr>
        <w:t xml:space="preserve">
      15) высокая мотивация всех членов университетского сообщества (студентов, преподавателей, сотрудников); </w:t>
      </w:r>
    </w:p>
    <w:bookmarkEnd w:id="186"/>
    <w:bookmarkStart w:name="z196" w:id="187"/>
    <w:p>
      <w:pPr>
        <w:spacing w:after="0"/>
        <w:ind w:left="0"/>
        <w:jc w:val="both"/>
      </w:pPr>
      <w:r>
        <w:rPr>
          <w:rFonts w:ascii="Times New Roman"/>
          <w:b w:val="false"/>
          <w:i w:val="false"/>
          <w:color w:val="000000"/>
          <w:sz w:val="28"/>
        </w:rPr>
        <w:t>
      16) благоустроенный кампус, обеспечивающий привлекательную основу для роста количества международных студентов.</w:t>
      </w:r>
    </w:p>
    <w:bookmarkEnd w:id="187"/>
    <w:bookmarkStart w:name="z197" w:id="188"/>
    <w:p>
      <w:pPr>
        <w:spacing w:after="0"/>
        <w:ind w:left="0"/>
        <w:jc w:val="both"/>
      </w:pPr>
      <w:r>
        <w:rPr>
          <w:rFonts w:ascii="Times New Roman"/>
          <w:b w:val="false"/>
          <w:i w:val="false"/>
          <w:color w:val="000000"/>
          <w:sz w:val="28"/>
        </w:rPr>
        <w:t>
      Слабые стороны:</w:t>
      </w:r>
    </w:p>
    <w:bookmarkEnd w:id="188"/>
    <w:bookmarkStart w:name="z198" w:id="189"/>
    <w:p>
      <w:pPr>
        <w:spacing w:after="0"/>
        <w:ind w:left="0"/>
        <w:jc w:val="both"/>
      </w:pPr>
      <w:r>
        <w:rPr>
          <w:rFonts w:ascii="Times New Roman"/>
          <w:b w:val="false"/>
          <w:i w:val="false"/>
          <w:color w:val="000000"/>
          <w:sz w:val="28"/>
        </w:rPr>
        <w:t xml:space="preserve">
      1) позиция Казахстана в мире; </w:t>
      </w:r>
    </w:p>
    <w:bookmarkEnd w:id="189"/>
    <w:bookmarkStart w:name="z199" w:id="190"/>
    <w:p>
      <w:pPr>
        <w:spacing w:after="0"/>
        <w:ind w:left="0"/>
        <w:jc w:val="both"/>
      </w:pPr>
      <w:r>
        <w:rPr>
          <w:rFonts w:ascii="Times New Roman"/>
          <w:b w:val="false"/>
          <w:i w:val="false"/>
          <w:color w:val="000000"/>
          <w:sz w:val="28"/>
        </w:rPr>
        <w:t xml:space="preserve">
      2) краткосрочные и негибкие первоначальные договоры о трудоустройстве преподавателей – необходимость внедрения более гибкой системы; </w:t>
      </w:r>
    </w:p>
    <w:bookmarkEnd w:id="190"/>
    <w:bookmarkStart w:name="z200" w:id="191"/>
    <w:p>
      <w:pPr>
        <w:spacing w:after="0"/>
        <w:ind w:left="0"/>
        <w:jc w:val="both"/>
      </w:pPr>
      <w:r>
        <w:rPr>
          <w:rFonts w:ascii="Times New Roman"/>
          <w:b w:val="false"/>
          <w:i w:val="false"/>
          <w:color w:val="000000"/>
          <w:sz w:val="28"/>
        </w:rPr>
        <w:t xml:space="preserve">
      3) менее, чем оптимальные отношения с остальными университетами страны; </w:t>
      </w:r>
    </w:p>
    <w:bookmarkEnd w:id="191"/>
    <w:bookmarkStart w:name="z201" w:id="192"/>
    <w:p>
      <w:pPr>
        <w:spacing w:after="0"/>
        <w:ind w:left="0"/>
        <w:jc w:val="both"/>
      </w:pPr>
      <w:r>
        <w:rPr>
          <w:rFonts w:ascii="Times New Roman"/>
          <w:b w:val="false"/>
          <w:i w:val="false"/>
          <w:color w:val="000000"/>
          <w:sz w:val="28"/>
        </w:rPr>
        <w:t xml:space="preserve">
      4) чрезмерная зависимость от государственной поддержки; </w:t>
      </w:r>
    </w:p>
    <w:bookmarkEnd w:id="192"/>
    <w:bookmarkStart w:name="z202" w:id="193"/>
    <w:p>
      <w:pPr>
        <w:spacing w:after="0"/>
        <w:ind w:left="0"/>
        <w:jc w:val="both"/>
      </w:pPr>
      <w:r>
        <w:rPr>
          <w:rFonts w:ascii="Times New Roman"/>
          <w:b w:val="false"/>
          <w:i w:val="false"/>
          <w:color w:val="000000"/>
          <w:sz w:val="28"/>
        </w:rPr>
        <w:t xml:space="preserve">
      5) коммуникации, как внешние, так и внутренние; </w:t>
      </w:r>
    </w:p>
    <w:bookmarkEnd w:id="193"/>
    <w:bookmarkStart w:name="z203" w:id="194"/>
    <w:p>
      <w:pPr>
        <w:spacing w:after="0"/>
        <w:ind w:left="0"/>
        <w:jc w:val="both"/>
      </w:pPr>
      <w:r>
        <w:rPr>
          <w:rFonts w:ascii="Times New Roman"/>
          <w:b w:val="false"/>
          <w:i w:val="false"/>
          <w:color w:val="000000"/>
          <w:sz w:val="28"/>
        </w:rPr>
        <w:t xml:space="preserve">
      6) изоляция от остальных университетов страны; </w:t>
      </w:r>
    </w:p>
    <w:bookmarkEnd w:id="194"/>
    <w:bookmarkStart w:name="z204" w:id="195"/>
    <w:p>
      <w:pPr>
        <w:spacing w:after="0"/>
        <w:ind w:left="0"/>
        <w:jc w:val="both"/>
      </w:pPr>
      <w:r>
        <w:rPr>
          <w:rFonts w:ascii="Times New Roman"/>
          <w:b w:val="false"/>
          <w:i w:val="false"/>
          <w:color w:val="000000"/>
          <w:sz w:val="28"/>
        </w:rPr>
        <w:t xml:space="preserve">
      7) распространение ценностей НУ находится все еще в процессе; </w:t>
      </w:r>
    </w:p>
    <w:bookmarkEnd w:id="195"/>
    <w:bookmarkStart w:name="z205" w:id="196"/>
    <w:p>
      <w:pPr>
        <w:spacing w:after="0"/>
        <w:ind w:left="0"/>
        <w:jc w:val="both"/>
      </w:pPr>
      <w:r>
        <w:rPr>
          <w:rFonts w:ascii="Times New Roman"/>
          <w:b w:val="false"/>
          <w:i w:val="false"/>
          <w:color w:val="000000"/>
          <w:sz w:val="28"/>
        </w:rPr>
        <w:t xml:space="preserve">
      8) отсутствие общего понимания того, что представляет из себя "университет мирового класса"; </w:t>
      </w:r>
    </w:p>
    <w:bookmarkEnd w:id="196"/>
    <w:bookmarkStart w:name="z206" w:id="197"/>
    <w:p>
      <w:pPr>
        <w:spacing w:after="0"/>
        <w:ind w:left="0"/>
        <w:jc w:val="both"/>
      </w:pPr>
      <w:r>
        <w:rPr>
          <w:rFonts w:ascii="Times New Roman"/>
          <w:b w:val="false"/>
          <w:i w:val="false"/>
          <w:color w:val="000000"/>
          <w:sz w:val="28"/>
        </w:rPr>
        <w:t xml:space="preserve">
      9) разделение на "международный" и "казахстанский"; </w:t>
      </w:r>
    </w:p>
    <w:bookmarkEnd w:id="197"/>
    <w:bookmarkStart w:name="z207" w:id="198"/>
    <w:p>
      <w:pPr>
        <w:spacing w:after="0"/>
        <w:ind w:left="0"/>
        <w:jc w:val="both"/>
      </w:pPr>
      <w:r>
        <w:rPr>
          <w:rFonts w:ascii="Times New Roman"/>
          <w:b w:val="false"/>
          <w:i w:val="false"/>
          <w:color w:val="000000"/>
          <w:sz w:val="28"/>
        </w:rPr>
        <w:t xml:space="preserve">
      10) разделение между ППС и административным персоналом; </w:t>
      </w:r>
    </w:p>
    <w:bookmarkEnd w:id="198"/>
    <w:bookmarkStart w:name="z208" w:id="199"/>
    <w:p>
      <w:pPr>
        <w:spacing w:after="0"/>
        <w:ind w:left="0"/>
        <w:jc w:val="both"/>
      </w:pPr>
      <w:r>
        <w:rPr>
          <w:rFonts w:ascii="Times New Roman"/>
          <w:b w:val="false"/>
          <w:i w:val="false"/>
          <w:color w:val="000000"/>
          <w:sz w:val="28"/>
        </w:rPr>
        <w:t xml:space="preserve">
      11) низкий уровень основных услуг: ИТ и Департамента управления человеческими ресурсами; </w:t>
      </w:r>
    </w:p>
    <w:bookmarkEnd w:id="199"/>
    <w:bookmarkStart w:name="z209" w:id="200"/>
    <w:p>
      <w:pPr>
        <w:spacing w:after="0"/>
        <w:ind w:left="0"/>
        <w:jc w:val="both"/>
      </w:pPr>
      <w:r>
        <w:rPr>
          <w:rFonts w:ascii="Times New Roman"/>
          <w:b w:val="false"/>
          <w:i w:val="false"/>
          <w:color w:val="000000"/>
          <w:sz w:val="28"/>
        </w:rPr>
        <w:t>
      12) бюрократия, особенно в финансовых вопросах.</w:t>
      </w:r>
    </w:p>
    <w:bookmarkEnd w:id="200"/>
    <w:bookmarkStart w:name="z210" w:id="201"/>
    <w:p>
      <w:pPr>
        <w:spacing w:after="0"/>
        <w:ind w:left="0"/>
        <w:jc w:val="both"/>
      </w:pPr>
      <w:r>
        <w:rPr>
          <w:rFonts w:ascii="Times New Roman"/>
          <w:b w:val="false"/>
          <w:i w:val="false"/>
          <w:color w:val="000000"/>
          <w:sz w:val="28"/>
        </w:rPr>
        <w:t>
      Возможности:</w:t>
      </w:r>
    </w:p>
    <w:bookmarkEnd w:id="201"/>
    <w:bookmarkStart w:name="z211" w:id="202"/>
    <w:p>
      <w:pPr>
        <w:spacing w:after="0"/>
        <w:ind w:left="0"/>
        <w:jc w:val="both"/>
      </w:pPr>
      <w:r>
        <w:rPr>
          <w:rFonts w:ascii="Times New Roman"/>
          <w:b w:val="false"/>
          <w:i w:val="false"/>
          <w:color w:val="000000"/>
          <w:sz w:val="28"/>
        </w:rPr>
        <w:t xml:space="preserve">
      1) лидерство в исследованиях в Центральной Азии (ЦА) и за ее пределами; </w:t>
      </w:r>
    </w:p>
    <w:bookmarkEnd w:id="202"/>
    <w:bookmarkStart w:name="z212" w:id="203"/>
    <w:p>
      <w:pPr>
        <w:spacing w:after="0"/>
        <w:ind w:left="0"/>
        <w:jc w:val="both"/>
      </w:pPr>
      <w:r>
        <w:rPr>
          <w:rFonts w:ascii="Times New Roman"/>
          <w:b w:val="false"/>
          <w:i w:val="false"/>
          <w:color w:val="000000"/>
          <w:sz w:val="28"/>
        </w:rPr>
        <w:t xml:space="preserve">
      2) региональное лидерство в Центральной Азии; </w:t>
      </w:r>
    </w:p>
    <w:bookmarkEnd w:id="203"/>
    <w:bookmarkStart w:name="z213" w:id="204"/>
    <w:p>
      <w:pPr>
        <w:spacing w:after="0"/>
        <w:ind w:left="0"/>
        <w:jc w:val="both"/>
      </w:pPr>
      <w:r>
        <w:rPr>
          <w:rFonts w:ascii="Times New Roman"/>
          <w:b w:val="false"/>
          <w:i w:val="false"/>
          <w:color w:val="000000"/>
          <w:sz w:val="28"/>
        </w:rPr>
        <w:t xml:space="preserve">
      3) тесные отношения с соседними странами; </w:t>
      </w:r>
    </w:p>
    <w:bookmarkEnd w:id="204"/>
    <w:bookmarkStart w:name="z214" w:id="205"/>
    <w:p>
      <w:pPr>
        <w:spacing w:after="0"/>
        <w:ind w:left="0"/>
        <w:jc w:val="both"/>
      </w:pPr>
      <w:r>
        <w:rPr>
          <w:rFonts w:ascii="Times New Roman"/>
          <w:b w:val="false"/>
          <w:i w:val="false"/>
          <w:color w:val="000000"/>
          <w:sz w:val="28"/>
        </w:rPr>
        <w:t xml:space="preserve">
      4) растущее геополитическое значение Центральной Азии; </w:t>
      </w:r>
    </w:p>
    <w:bookmarkEnd w:id="205"/>
    <w:bookmarkStart w:name="z215" w:id="206"/>
    <w:p>
      <w:pPr>
        <w:spacing w:after="0"/>
        <w:ind w:left="0"/>
        <w:jc w:val="both"/>
      </w:pPr>
      <w:r>
        <w:rPr>
          <w:rFonts w:ascii="Times New Roman"/>
          <w:b w:val="false"/>
          <w:i w:val="false"/>
          <w:color w:val="000000"/>
          <w:sz w:val="28"/>
        </w:rPr>
        <w:t xml:space="preserve">
      5) усиление поддержки преподавателей, в том числе по программам обмена; </w:t>
      </w:r>
    </w:p>
    <w:bookmarkEnd w:id="206"/>
    <w:bookmarkStart w:name="z216" w:id="207"/>
    <w:p>
      <w:pPr>
        <w:spacing w:after="0"/>
        <w:ind w:left="0"/>
        <w:jc w:val="both"/>
      </w:pPr>
      <w:r>
        <w:rPr>
          <w:rFonts w:ascii="Times New Roman"/>
          <w:b w:val="false"/>
          <w:i w:val="false"/>
          <w:color w:val="000000"/>
          <w:sz w:val="28"/>
        </w:rPr>
        <w:t xml:space="preserve">
      6) увеличение количества стажировок и программ по обмену студентами; </w:t>
      </w:r>
    </w:p>
    <w:bookmarkEnd w:id="207"/>
    <w:bookmarkStart w:name="z217" w:id="208"/>
    <w:p>
      <w:pPr>
        <w:spacing w:after="0"/>
        <w:ind w:left="0"/>
        <w:jc w:val="both"/>
      </w:pPr>
      <w:r>
        <w:rPr>
          <w:rFonts w:ascii="Times New Roman"/>
          <w:b w:val="false"/>
          <w:i w:val="false"/>
          <w:color w:val="000000"/>
          <w:sz w:val="28"/>
        </w:rPr>
        <w:t xml:space="preserve">
      7) потенциал ABC для распределения выпускников НУ; </w:t>
      </w:r>
    </w:p>
    <w:bookmarkEnd w:id="208"/>
    <w:bookmarkStart w:name="z218" w:id="209"/>
    <w:p>
      <w:pPr>
        <w:spacing w:after="0"/>
        <w:ind w:left="0"/>
        <w:jc w:val="both"/>
      </w:pPr>
      <w:r>
        <w:rPr>
          <w:rFonts w:ascii="Times New Roman"/>
          <w:b w:val="false"/>
          <w:i w:val="false"/>
          <w:color w:val="000000"/>
          <w:sz w:val="28"/>
        </w:rPr>
        <w:t xml:space="preserve">
      8) непрерывные инновации, особенно в сфере цифровых технологий; </w:t>
      </w:r>
    </w:p>
    <w:bookmarkEnd w:id="209"/>
    <w:bookmarkStart w:name="z219" w:id="210"/>
    <w:p>
      <w:pPr>
        <w:spacing w:after="0"/>
        <w:ind w:left="0"/>
        <w:jc w:val="both"/>
      </w:pPr>
      <w:r>
        <w:rPr>
          <w:rFonts w:ascii="Times New Roman"/>
          <w:b w:val="false"/>
          <w:i w:val="false"/>
          <w:color w:val="000000"/>
          <w:sz w:val="28"/>
        </w:rPr>
        <w:t xml:space="preserve">
      9) серьезный вклад в "Цифровой Казахстан"; </w:t>
      </w:r>
    </w:p>
    <w:bookmarkEnd w:id="210"/>
    <w:bookmarkStart w:name="z220" w:id="211"/>
    <w:p>
      <w:pPr>
        <w:spacing w:after="0"/>
        <w:ind w:left="0"/>
        <w:jc w:val="both"/>
      </w:pPr>
      <w:r>
        <w:rPr>
          <w:rFonts w:ascii="Times New Roman"/>
          <w:b w:val="false"/>
          <w:i w:val="false"/>
          <w:color w:val="000000"/>
          <w:sz w:val="28"/>
        </w:rPr>
        <w:t xml:space="preserve">
      10) увеличение междисциплинарных исследований; </w:t>
      </w:r>
    </w:p>
    <w:bookmarkEnd w:id="211"/>
    <w:bookmarkStart w:name="z221" w:id="212"/>
    <w:p>
      <w:pPr>
        <w:spacing w:after="0"/>
        <w:ind w:left="0"/>
        <w:jc w:val="both"/>
      </w:pPr>
      <w:r>
        <w:rPr>
          <w:rFonts w:ascii="Times New Roman"/>
          <w:b w:val="false"/>
          <w:i w:val="false"/>
          <w:color w:val="000000"/>
          <w:sz w:val="28"/>
        </w:rPr>
        <w:t xml:space="preserve">
      11) интернационализация студентов; </w:t>
      </w:r>
    </w:p>
    <w:bookmarkEnd w:id="212"/>
    <w:bookmarkStart w:name="z222" w:id="213"/>
    <w:p>
      <w:pPr>
        <w:spacing w:after="0"/>
        <w:ind w:left="0"/>
        <w:jc w:val="both"/>
      </w:pPr>
      <w:r>
        <w:rPr>
          <w:rFonts w:ascii="Times New Roman"/>
          <w:b w:val="false"/>
          <w:i w:val="false"/>
          <w:color w:val="000000"/>
          <w:sz w:val="28"/>
        </w:rPr>
        <w:t xml:space="preserve">
      12) анализ структур школ НУ для повышения эффективности; </w:t>
      </w:r>
    </w:p>
    <w:bookmarkEnd w:id="213"/>
    <w:bookmarkStart w:name="z223" w:id="214"/>
    <w:p>
      <w:pPr>
        <w:spacing w:after="0"/>
        <w:ind w:left="0"/>
        <w:jc w:val="both"/>
      </w:pPr>
      <w:r>
        <w:rPr>
          <w:rFonts w:ascii="Times New Roman"/>
          <w:b w:val="false"/>
          <w:i w:val="false"/>
          <w:color w:val="000000"/>
          <w:sz w:val="28"/>
        </w:rPr>
        <w:t xml:space="preserve">
      13) сотрудничество с другими университетами в Казахстане и Азии; </w:t>
      </w:r>
    </w:p>
    <w:bookmarkEnd w:id="214"/>
    <w:bookmarkStart w:name="z224" w:id="215"/>
    <w:p>
      <w:pPr>
        <w:spacing w:after="0"/>
        <w:ind w:left="0"/>
        <w:jc w:val="both"/>
      </w:pPr>
      <w:r>
        <w:rPr>
          <w:rFonts w:ascii="Times New Roman"/>
          <w:b w:val="false"/>
          <w:i w:val="false"/>
          <w:color w:val="000000"/>
          <w:sz w:val="28"/>
        </w:rPr>
        <w:t>
      14) развитие традиций и бренда – "путь НУ".</w:t>
      </w:r>
    </w:p>
    <w:bookmarkEnd w:id="215"/>
    <w:bookmarkStart w:name="z225" w:id="216"/>
    <w:p>
      <w:pPr>
        <w:spacing w:after="0"/>
        <w:ind w:left="0"/>
        <w:jc w:val="both"/>
      </w:pPr>
      <w:r>
        <w:rPr>
          <w:rFonts w:ascii="Times New Roman"/>
          <w:b w:val="false"/>
          <w:i w:val="false"/>
          <w:color w:val="000000"/>
          <w:sz w:val="28"/>
        </w:rPr>
        <w:t>
      Угрозы:</w:t>
      </w:r>
    </w:p>
    <w:bookmarkEnd w:id="216"/>
    <w:bookmarkStart w:name="z226" w:id="217"/>
    <w:p>
      <w:pPr>
        <w:spacing w:after="0"/>
        <w:ind w:left="0"/>
        <w:jc w:val="both"/>
      </w:pPr>
      <w:r>
        <w:rPr>
          <w:rFonts w:ascii="Times New Roman"/>
          <w:b w:val="false"/>
          <w:i w:val="false"/>
          <w:color w:val="000000"/>
          <w:sz w:val="28"/>
        </w:rPr>
        <w:t xml:space="preserve">
      1) страновое неприятие риска и поражения; </w:t>
      </w:r>
    </w:p>
    <w:bookmarkEnd w:id="217"/>
    <w:bookmarkStart w:name="z227" w:id="218"/>
    <w:p>
      <w:pPr>
        <w:spacing w:after="0"/>
        <w:ind w:left="0"/>
        <w:jc w:val="both"/>
      </w:pPr>
      <w:r>
        <w:rPr>
          <w:rFonts w:ascii="Times New Roman"/>
          <w:b w:val="false"/>
          <w:i w:val="false"/>
          <w:color w:val="000000"/>
          <w:sz w:val="28"/>
        </w:rPr>
        <w:t xml:space="preserve">
      2) глобальная и региональная конкуренция в привлечении преподавателей, исследователей и студентов; </w:t>
      </w:r>
    </w:p>
    <w:bookmarkEnd w:id="218"/>
    <w:bookmarkStart w:name="z228" w:id="219"/>
    <w:p>
      <w:pPr>
        <w:spacing w:after="0"/>
        <w:ind w:left="0"/>
        <w:jc w:val="both"/>
      </w:pPr>
      <w:r>
        <w:rPr>
          <w:rFonts w:ascii="Times New Roman"/>
          <w:b w:val="false"/>
          <w:i w:val="false"/>
          <w:color w:val="000000"/>
          <w:sz w:val="28"/>
        </w:rPr>
        <w:t xml:space="preserve">
      3) нестабильность соседних стран; </w:t>
      </w:r>
    </w:p>
    <w:bookmarkEnd w:id="219"/>
    <w:bookmarkStart w:name="z229" w:id="220"/>
    <w:p>
      <w:pPr>
        <w:spacing w:after="0"/>
        <w:ind w:left="0"/>
        <w:jc w:val="both"/>
      </w:pPr>
      <w:r>
        <w:rPr>
          <w:rFonts w:ascii="Times New Roman"/>
          <w:b w:val="false"/>
          <w:i w:val="false"/>
          <w:color w:val="000000"/>
          <w:sz w:val="28"/>
        </w:rPr>
        <w:t xml:space="preserve">
      4) неопределенность в привлечении бюджетных средств на исследования: размер и предсказуемость; </w:t>
      </w:r>
    </w:p>
    <w:bookmarkEnd w:id="220"/>
    <w:bookmarkStart w:name="z230" w:id="221"/>
    <w:p>
      <w:pPr>
        <w:spacing w:after="0"/>
        <w:ind w:left="0"/>
        <w:jc w:val="both"/>
      </w:pPr>
      <w:r>
        <w:rPr>
          <w:rFonts w:ascii="Times New Roman"/>
          <w:b w:val="false"/>
          <w:i w:val="false"/>
          <w:color w:val="000000"/>
          <w:sz w:val="28"/>
        </w:rPr>
        <w:t xml:space="preserve">
      5) высокое государственное финансирование по сравнению с казахстанскими организациями высшего и (или) послевузовского образования делает НУ объектом повышенного внимания; </w:t>
      </w:r>
    </w:p>
    <w:bookmarkEnd w:id="221"/>
    <w:bookmarkStart w:name="z231" w:id="222"/>
    <w:p>
      <w:pPr>
        <w:spacing w:after="0"/>
        <w:ind w:left="0"/>
        <w:jc w:val="both"/>
      </w:pPr>
      <w:r>
        <w:rPr>
          <w:rFonts w:ascii="Times New Roman"/>
          <w:b w:val="false"/>
          <w:i w:val="false"/>
          <w:color w:val="000000"/>
          <w:sz w:val="28"/>
        </w:rPr>
        <w:t xml:space="preserve">
      6) экономическое положение в стране снижает способность Правительства поддерживать следующий этап развития НУ, особенно в части строительства ABC; </w:t>
      </w:r>
    </w:p>
    <w:bookmarkEnd w:id="222"/>
    <w:bookmarkStart w:name="z232" w:id="223"/>
    <w:p>
      <w:pPr>
        <w:spacing w:after="0"/>
        <w:ind w:left="0"/>
        <w:jc w:val="both"/>
      </w:pPr>
      <w:r>
        <w:rPr>
          <w:rFonts w:ascii="Times New Roman"/>
          <w:b w:val="false"/>
          <w:i w:val="false"/>
          <w:color w:val="000000"/>
          <w:sz w:val="28"/>
        </w:rPr>
        <w:t xml:space="preserve">
      7) "выгорание" персонала (в особенности "первого поколения"); </w:t>
      </w:r>
    </w:p>
    <w:bookmarkEnd w:id="223"/>
    <w:bookmarkStart w:name="z233" w:id="224"/>
    <w:p>
      <w:pPr>
        <w:spacing w:after="0"/>
        <w:ind w:left="0"/>
        <w:jc w:val="both"/>
      </w:pPr>
      <w:r>
        <w:rPr>
          <w:rFonts w:ascii="Times New Roman"/>
          <w:b w:val="false"/>
          <w:i w:val="false"/>
          <w:color w:val="000000"/>
          <w:sz w:val="28"/>
        </w:rPr>
        <w:t xml:space="preserve">
      8) низкая способность привлекать лучших сотрудников и международных преподавателей из-за падения конкурентоспособности; </w:t>
      </w:r>
    </w:p>
    <w:bookmarkEnd w:id="224"/>
    <w:bookmarkStart w:name="z234" w:id="225"/>
    <w:p>
      <w:pPr>
        <w:spacing w:after="0"/>
        <w:ind w:left="0"/>
        <w:jc w:val="both"/>
      </w:pPr>
      <w:r>
        <w:rPr>
          <w:rFonts w:ascii="Times New Roman"/>
          <w:b w:val="false"/>
          <w:i w:val="false"/>
          <w:color w:val="000000"/>
          <w:sz w:val="28"/>
        </w:rPr>
        <w:t>
      9) утечка "мозгов".</w:t>
      </w:r>
    </w:p>
    <w:bookmarkEnd w:id="225"/>
    <w:bookmarkStart w:name="z235" w:id="226"/>
    <w:p>
      <w:pPr>
        <w:spacing w:after="0"/>
        <w:ind w:left="0"/>
        <w:jc w:val="left"/>
      </w:pPr>
      <w:r>
        <w:rPr>
          <w:rFonts w:ascii="Times New Roman"/>
          <w:b/>
          <w:i w:val="false"/>
          <w:color w:val="000000"/>
        </w:rPr>
        <w:t xml:space="preserve"> Глава 6. Цели, задачи, целевые индикаторы и показатели результатов реализации Программы развития </w:t>
      </w:r>
    </w:p>
    <w:bookmarkEnd w:id="226"/>
    <w:bookmarkStart w:name="z236" w:id="227"/>
    <w:p>
      <w:pPr>
        <w:spacing w:after="0"/>
        <w:ind w:left="0"/>
        <w:jc w:val="both"/>
      </w:pPr>
      <w:r>
        <w:rPr>
          <w:rFonts w:ascii="Times New Roman"/>
          <w:b w:val="false"/>
          <w:i w:val="false"/>
          <w:color w:val="000000"/>
          <w:sz w:val="28"/>
        </w:rPr>
        <w:t>
      Цель. Создание критической массы по перспективным направлениям исследовательской деятельности, в том числе путем создания передовых научно-исследовательских центров высоких компетенций, осуществляющих значительный теоретический и практический вклад в инновационное развитие Республики Казахстан.</w:t>
      </w:r>
    </w:p>
    <w:bookmarkEnd w:id="227"/>
    <w:bookmarkStart w:name="z237" w:id="228"/>
    <w:p>
      <w:pPr>
        <w:spacing w:after="0"/>
        <w:ind w:left="0"/>
        <w:jc w:val="both"/>
      </w:pPr>
      <w:r>
        <w:rPr>
          <w:rFonts w:ascii="Times New Roman"/>
          <w:b w:val="false"/>
          <w:i w:val="false"/>
          <w:color w:val="000000"/>
          <w:sz w:val="28"/>
        </w:rPr>
        <w:t>
      Для достижения поставленной цели необходимо решить следующие задачи:</w:t>
      </w:r>
    </w:p>
    <w:bookmarkEnd w:id="228"/>
    <w:bookmarkStart w:name="z238" w:id="229"/>
    <w:p>
      <w:pPr>
        <w:spacing w:after="0"/>
        <w:ind w:left="0"/>
        <w:jc w:val="both"/>
      </w:pPr>
      <w:r>
        <w:rPr>
          <w:rFonts w:ascii="Times New Roman"/>
          <w:b w:val="false"/>
          <w:i w:val="false"/>
          <w:color w:val="000000"/>
          <w:sz w:val="28"/>
        </w:rPr>
        <w:t xml:space="preserve">
      Задача 1. Интеграция образовательного процесса с проведением научных исследований для обеспечения казахстанской экономики конкурентоспособными кадрами в сфере науки. </w:t>
      </w:r>
    </w:p>
    <w:bookmarkEnd w:id="229"/>
    <w:bookmarkStart w:name="z239" w:id="230"/>
    <w:p>
      <w:pPr>
        <w:spacing w:after="0"/>
        <w:ind w:left="0"/>
        <w:jc w:val="both"/>
      </w:pPr>
      <w:r>
        <w:rPr>
          <w:rFonts w:ascii="Times New Roman"/>
          <w:b w:val="false"/>
          <w:i w:val="false"/>
          <w:color w:val="000000"/>
          <w:sz w:val="28"/>
        </w:rPr>
        <w:t>
      Задача 2. Усиление и формирование новых инициатив по созданию коллобораций и исследовательских сетей среди ППС Школ НУ и казахстанских вузов; проведение передовых исследований по широкому спектру дисциплин.</w:t>
      </w:r>
    </w:p>
    <w:bookmarkEnd w:id="230"/>
    <w:bookmarkStart w:name="z240" w:id="231"/>
    <w:p>
      <w:pPr>
        <w:spacing w:after="0"/>
        <w:ind w:left="0"/>
        <w:jc w:val="both"/>
      </w:pPr>
      <w:r>
        <w:rPr>
          <w:rFonts w:ascii="Times New Roman"/>
          <w:b w:val="false"/>
          <w:i w:val="false"/>
          <w:color w:val="000000"/>
          <w:sz w:val="28"/>
        </w:rPr>
        <w:t>
      Задача 3. Модернизация, упрощение и совершенствование процессов администрирования исследовательских грантов путем использования передовых инструментов аналитики для повышения эффективности научной деятельности НУ.</w:t>
      </w:r>
    </w:p>
    <w:bookmarkEnd w:id="231"/>
    <w:bookmarkStart w:name="z241" w:id="232"/>
    <w:p>
      <w:pPr>
        <w:spacing w:after="0"/>
        <w:ind w:left="0"/>
        <w:jc w:val="both"/>
      </w:pPr>
      <w:r>
        <w:rPr>
          <w:rFonts w:ascii="Times New Roman"/>
          <w:b w:val="false"/>
          <w:i w:val="false"/>
          <w:color w:val="000000"/>
          <w:sz w:val="28"/>
        </w:rPr>
        <w:t xml:space="preserve">
      Целевые индикаторы и показатели результатов задач Программы развития исследовательского университета АОО "Назарбаев Университет" представлены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настоящей Программе развития.</w:t>
      </w:r>
    </w:p>
    <w:bookmarkEnd w:id="232"/>
    <w:bookmarkStart w:name="z242" w:id="233"/>
    <w:p>
      <w:pPr>
        <w:spacing w:after="0"/>
        <w:ind w:left="0"/>
        <w:jc w:val="both"/>
      </w:pPr>
      <w:r>
        <w:rPr>
          <w:rFonts w:ascii="Times New Roman"/>
          <w:b w:val="false"/>
          <w:i w:val="false"/>
          <w:color w:val="000000"/>
          <w:sz w:val="28"/>
        </w:rPr>
        <w:t xml:space="preserve">
      План мероприятий по реализации программы развития исследовательского университета АОО "Назарбаев Университет" на 2021 – 2025 годы представлен в </w:t>
      </w:r>
      <w:r>
        <w:rPr>
          <w:rFonts w:ascii="Times New Roman"/>
          <w:b w:val="false"/>
          <w:i w:val="false"/>
          <w:color w:val="000000"/>
          <w:sz w:val="28"/>
        </w:rPr>
        <w:t>приложении 3</w:t>
      </w:r>
      <w:r>
        <w:rPr>
          <w:rFonts w:ascii="Times New Roman"/>
          <w:b w:val="false"/>
          <w:i w:val="false"/>
          <w:color w:val="000000"/>
          <w:sz w:val="28"/>
        </w:rPr>
        <w:t xml:space="preserve"> к настоящей Программе развития.</w:t>
      </w:r>
    </w:p>
    <w:bookmarkEnd w:id="233"/>
    <w:bookmarkStart w:name="z243" w:id="234"/>
    <w:p>
      <w:pPr>
        <w:spacing w:after="0"/>
        <w:ind w:left="0"/>
        <w:jc w:val="left"/>
      </w:pPr>
      <w:r>
        <w:rPr>
          <w:rFonts w:ascii="Times New Roman"/>
          <w:b/>
          <w:i w:val="false"/>
          <w:color w:val="000000"/>
        </w:rPr>
        <w:t xml:space="preserve"> Глава 7. Основные направления, пути достижения поставленных целей программы и соответствующие меры</w:t>
      </w:r>
    </w:p>
    <w:bookmarkEnd w:id="234"/>
    <w:bookmarkStart w:name="z244" w:id="235"/>
    <w:p>
      <w:pPr>
        <w:spacing w:after="0"/>
        <w:ind w:left="0"/>
        <w:jc w:val="both"/>
      </w:pPr>
      <w:r>
        <w:rPr>
          <w:rFonts w:ascii="Times New Roman"/>
          <w:b w:val="false"/>
          <w:i w:val="false"/>
          <w:color w:val="000000"/>
          <w:sz w:val="28"/>
        </w:rPr>
        <w:t>
      Основными направлениями данной Программы являются:</w:t>
      </w:r>
    </w:p>
    <w:bookmarkEnd w:id="235"/>
    <w:bookmarkStart w:name="z245" w:id="236"/>
    <w:p>
      <w:pPr>
        <w:spacing w:after="0"/>
        <w:ind w:left="0"/>
        <w:jc w:val="both"/>
      </w:pPr>
      <w:r>
        <w:rPr>
          <w:rFonts w:ascii="Times New Roman"/>
          <w:b w:val="false"/>
          <w:i w:val="false"/>
          <w:color w:val="000000"/>
          <w:sz w:val="28"/>
        </w:rPr>
        <w:t>
      1) вовлечение ППС и обучающихся НУ в исследовательские проекты;</w:t>
      </w:r>
    </w:p>
    <w:bookmarkEnd w:id="236"/>
    <w:bookmarkStart w:name="z246" w:id="237"/>
    <w:p>
      <w:pPr>
        <w:spacing w:after="0"/>
        <w:ind w:left="0"/>
        <w:jc w:val="both"/>
      </w:pPr>
      <w:r>
        <w:rPr>
          <w:rFonts w:ascii="Times New Roman"/>
          <w:b w:val="false"/>
          <w:i w:val="false"/>
          <w:color w:val="000000"/>
          <w:sz w:val="28"/>
        </w:rPr>
        <w:t>
      2) сохранение высокого научного качества финансируемых проектов путем привлечения международной экспертизы;</w:t>
      </w:r>
    </w:p>
    <w:bookmarkEnd w:id="237"/>
    <w:bookmarkStart w:name="z247" w:id="238"/>
    <w:p>
      <w:pPr>
        <w:spacing w:after="0"/>
        <w:ind w:left="0"/>
        <w:jc w:val="both"/>
      </w:pPr>
      <w:r>
        <w:rPr>
          <w:rFonts w:ascii="Times New Roman"/>
          <w:b w:val="false"/>
          <w:i w:val="false"/>
          <w:color w:val="000000"/>
          <w:sz w:val="28"/>
        </w:rPr>
        <w:t xml:space="preserve">
      3) использование передовых инструментов оценки научной результативности; </w:t>
      </w:r>
    </w:p>
    <w:bookmarkEnd w:id="238"/>
    <w:bookmarkStart w:name="z248" w:id="239"/>
    <w:p>
      <w:pPr>
        <w:spacing w:after="0"/>
        <w:ind w:left="0"/>
        <w:jc w:val="both"/>
      </w:pPr>
      <w:r>
        <w:rPr>
          <w:rFonts w:ascii="Times New Roman"/>
          <w:b w:val="false"/>
          <w:i w:val="false"/>
          <w:color w:val="000000"/>
          <w:sz w:val="28"/>
        </w:rPr>
        <w:t>
      4) развитие ключевых приоритетов научного развития НУ, а также поддержка направлений, в развитии которых особенно нуждаются формирующиеся в Казахстане инновационные отрасли экономики;</w:t>
      </w:r>
    </w:p>
    <w:bookmarkEnd w:id="239"/>
    <w:bookmarkStart w:name="z249" w:id="240"/>
    <w:p>
      <w:pPr>
        <w:spacing w:after="0"/>
        <w:ind w:left="0"/>
        <w:jc w:val="both"/>
      </w:pPr>
      <w:r>
        <w:rPr>
          <w:rFonts w:ascii="Times New Roman"/>
          <w:b w:val="false"/>
          <w:i w:val="false"/>
          <w:color w:val="000000"/>
          <w:sz w:val="28"/>
        </w:rPr>
        <w:t>
      5) повышение междисциплинарности исследований, снижение бюрократических барьеров.</w:t>
      </w:r>
    </w:p>
    <w:bookmarkEnd w:id="240"/>
    <w:bookmarkStart w:name="z250" w:id="241"/>
    <w:p>
      <w:pPr>
        <w:spacing w:after="0"/>
        <w:ind w:left="0"/>
        <w:jc w:val="both"/>
      </w:pPr>
      <w:r>
        <w:rPr>
          <w:rFonts w:ascii="Times New Roman"/>
          <w:b w:val="false"/>
          <w:i w:val="false"/>
          <w:color w:val="000000"/>
          <w:sz w:val="28"/>
        </w:rPr>
        <w:t>
      Цель. Создание критической массы по перспективным направлениям исследовательской деятельности, в том числе путем создания передовых научно-исследовательских центров высоких компетенций, осуществляющих значительный теоретический и практический вклад в инновационное развитие Республики Казахстан.</w:t>
      </w:r>
    </w:p>
    <w:bookmarkEnd w:id="241"/>
    <w:bookmarkStart w:name="z251" w:id="242"/>
    <w:p>
      <w:pPr>
        <w:spacing w:after="0"/>
        <w:ind w:left="0"/>
        <w:jc w:val="both"/>
      </w:pPr>
      <w:r>
        <w:rPr>
          <w:rFonts w:ascii="Times New Roman"/>
          <w:b w:val="false"/>
          <w:i w:val="false"/>
          <w:color w:val="000000"/>
          <w:sz w:val="28"/>
        </w:rPr>
        <w:t>
      Задачи:</w:t>
      </w:r>
    </w:p>
    <w:bookmarkEnd w:id="242"/>
    <w:bookmarkStart w:name="z252" w:id="243"/>
    <w:p>
      <w:pPr>
        <w:spacing w:after="0"/>
        <w:ind w:left="0"/>
        <w:jc w:val="both"/>
      </w:pPr>
      <w:r>
        <w:rPr>
          <w:rFonts w:ascii="Times New Roman"/>
          <w:b w:val="false"/>
          <w:i w:val="false"/>
          <w:color w:val="000000"/>
          <w:sz w:val="28"/>
        </w:rPr>
        <w:t>
      1) достижение академического лидерства – интеграция образовательного процесса с проведением научных исследований для обеспечения казахстанской экономики конкурентоспособными кадрами в сфере науки.</w:t>
      </w:r>
    </w:p>
    <w:bookmarkEnd w:id="243"/>
    <w:bookmarkStart w:name="z253" w:id="244"/>
    <w:p>
      <w:pPr>
        <w:spacing w:after="0"/>
        <w:ind w:left="0"/>
        <w:jc w:val="both"/>
      </w:pPr>
      <w:r>
        <w:rPr>
          <w:rFonts w:ascii="Times New Roman"/>
          <w:b w:val="false"/>
          <w:i w:val="false"/>
          <w:color w:val="000000"/>
          <w:sz w:val="28"/>
        </w:rPr>
        <w:t>
      Сегодняшние инициативы в части достижения академического лидерства включают следующее:</w:t>
      </w:r>
    </w:p>
    <w:bookmarkEnd w:id="244"/>
    <w:bookmarkStart w:name="z254" w:id="245"/>
    <w:p>
      <w:pPr>
        <w:spacing w:after="0"/>
        <w:ind w:left="0"/>
        <w:jc w:val="both"/>
      </w:pPr>
      <w:r>
        <w:rPr>
          <w:rFonts w:ascii="Times New Roman"/>
          <w:b w:val="false"/>
          <w:i w:val="false"/>
          <w:color w:val="000000"/>
          <w:sz w:val="28"/>
        </w:rPr>
        <w:t>
      Стратегия обучения и преподавания НУ определила подход Университета к обучению. Инновация, интеграция и инклюзивность являются основополагающими элементами "Академического лидерства" и "Атрибутами выпускника" НУ. Стратегия делает основной упор на академическую честность, интеграцию науки в обучение, индивидуализированное обучение, коллаборативное обучение, обучение с использованием современных образовательных технологий с целью развития соответствующих компетенций и международно-интегрированное обучение.</w:t>
      </w:r>
    </w:p>
    <w:bookmarkEnd w:id="245"/>
    <w:bookmarkStart w:name="z255" w:id="246"/>
    <w:p>
      <w:pPr>
        <w:spacing w:after="0"/>
        <w:ind w:left="0"/>
        <w:jc w:val="both"/>
      </w:pPr>
      <w:r>
        <w:rPr>
          <w:rFonts w:ascii="Times New Roman"/>
          <w:b w:val="false"/>
          <w:i w:val="false"/>
          <w:color w:val="000000"/>
          <w:sz w:val="28"/>
        </w:rPr>
        <w:t>
      Концепция повышения академического качества (далее – КПАК) НУ основывается на анализе результатов обратной связи студентов и преподавателей, комментариев внешних экспертов, данных о прогрессировании и академической успеваемости студентов на уровне курса, программы, Школы, а также на непрерывном анализе достигнутых результатов предыдущего комплекса мероприятий. КПАК устанавливает новые цели и определяет существующие передовые практики, которые необходимо распространять среди школ НУ.</w:t>
      </w:r>
    </w:p>
    <w:bookmarkEnd w:id="246"/>
    <w:bookmarkStart w:name="z256" w:id="247"/>
    <w:p>
      <w:pPr>
        <w:spacing w:after="0"/>
        <w:ind w:left="0"/>
        <w:jc w:val="both"/>
      </w:pPr>
      <w:r>
        <w:rPr>
          <w:rFonts w:ascii="Times New Roman"/>
          <w:b w:val="false"/>
          <w:i w:val="false"/>
          <w:color w:val="000000"/>
          <w:sz w:val="28"/>
        </w:rPr>
        <w:t>
      Ведется разработка обязательного компонента академических программ бакалавриата для всех студентов первого и второго курса, которая даст студентам достаточно времени, чтобы определить свои интересы и интеллектуальные увлечения перед выбором своей специализации. Обязательный компонент академических программ бакалавриата включает в себя принципы стратегии преподавания и обучения НУ, а также предпринимательского подхода и творческого дизайн-мышления.</w:t>
      </w:r>
    </w:p>
    <w:bookmarkEnd w:id="247"/>
    <w:bookmarkStart w:name="z257" w:id="248"/>
    <w:p>
      <w:pPr>
        <w:spacing w:after="0"/>
        <w:ind w:left="0"/>
        <w:jc w:val="both"/>
      </w:pPr>
      <w:r>
        <w:rPr>
          <w:rFonts w:ascii="Times New Roman"/>
          <w:b w:val="false"/>
          <w:i w:val="false"/>
          <w:color w:val="000000"/>
          <w:sz w:val="28"/>
        </w:rPr>
        <w:t>
      НУ принял участие в Программе институциональной оценки Европейской ассоциации университетов (ЕАУ) с целью получения внешней 23 независимой оценки результатов своей деятельности. Результаты данной оценки приняты во внимание и реализуются руководством НУ.</w:t>
      </w:r>
    </w:p>
    <w:bookmarkEnd w:id="248"/>
    <w:bookmarkStart w:name="z258" w:id="249"/>
    <w:p>
      <w:pPr>
        <w:spacing w:after="0"/>
        <w:ind w:left="0"/>
        <w:jc w:val="both"/>
      </w:pPr>
      <w:r>
        <w:rPr>
          <w:rFonts w:ascii="Times New Roman"/>
          <w:b w:val="false"/>
          <w:i w:val="false"/>
          <w:color w:val="000000"/>
          <w:sz w:val="28"/>
        </w:rPr>
        <w:t>
      Основным вкладом НУ в будущее страны остается подготовка будущих лидеров. Два быстро развивающихся элемента образовательных и исследовательских ландшафтов НУ – это программы докторантуры и постдокторантуры. НУ расширит перечень высококачественных программ PhD, чтобы привлечь иностранных студентов и расширить число пост-докторских исследовательских должностей. НУ недавно увеличил количество пост-докторских должностей как с целью ускорения развития исследовательской культуры в масштабах всего кампуса, так и для создания образцов для подражания нашим студентам, а также для привлечения возвращающейся диаспоры через создание привлекательных условий (финансово и научно-исследовательские возможности). Таким образом, будут взращиваться потенциальные ППС для НУ, а также других казахстанских университетов. Постдокторанты также будут поддерживать исследования ППС. Предлагаемое развитие представительских офисов НУ, расположенных в местах со значительной диаспорой из Казахстана, также могло бы помочь в развитии постоянного канала по привлечению кандидатов.</w:t>
      </w:r>
    </w:p>
    <w:bookmarkEnd w:id="249"/>
    <w:bookmarkStart w:name="z259" w:id="250"/>
    <w:p>
      <w:pPr>
        <w:spacing w:after="0"/>
        <w:ind w:left="0"/>
        <w:jc w:val="both"/>
      </w:pPr>
      <w:r>
        <w:rPr>
          <w:rFonts w:ascii="Times New Roman"/>
          <w:b w:val="false"/>
          <w:i w:val="false"/>
          <w:color w:val="000000"/>
          <w:sz w:val="28"/>
        </w:rPr>
        <w:t>
      Интернационализация остается основной задачей второй декады развития НУ, работа в данном направлении уже ведется, создан подкомитет по интернационализации. В целях установления регионального лидерства НУ должен иметь студенческий контингент, который включает в себя также лучших студентов из других центрально-азиатских стран. Чтобы с уверенностью работать в глобализирующемся мире, студенты НУ должны учиться и жить со сверстниками из других стран и культур. В этой связи Университет поставил перед собой амбициозную цель по увеличению количества иностранных студентов: рост от цифры, составляющей сегодня менее одного процента, до 10% к 2025 году.</w:t>
      </w:r>
    </w:p>
    <w:bookmarkEnd w:id="250"/>
    <w:bookmarkStart w:name="z260" w:id="251"/>
    <w:p>
      <w:pPr>
        <w:spacing w:after="0"/>
        <w:ind w:left="0"/>
        <w:jc w:val="both"/>
      </w:pPr>
      <w:r>
        <w:rPr>
          <w:rFonts w:ascii="Times New Roman"/>
          <w:b w:val="false"/>
          <w:i w:val="false"/>
          <w:color w:val="000000"/>
          <w:sz w:val="28"/>
        </w:rPr>
        <w:t>
      2) достижение научного лидерства – усиление и формирование новых инициатив по созданию коллабораций и исследовательских сетей среди ППС Школ НУ и казахстанских университетов; проведение передовых исследований по широкому спектру дисциплин.</w:t>
      </w:r>
    </w:p>
    <w:bookmarkEnd w:id="251"/>
    <w:bookmarkStart w:name="z261" w:id="252"/>
    <w:p>
      <w:pPr>
        <w:spacing w:after="0"/>
        <w:ind w:left="0"/>
        <w:jc w:val="both"/>
      </w:pPr>
      <w:r>
        <w:rPr>
          <w:rFonts w:ascii="Times New Roman"/>
          <w:b w:val="false"/>
          <w:i w:val="false"/>
          <w:color w:val="000000"/>
          <w:sz w:val="28"/>
        </w:rPr>
        <w:t>
      Разработан новый план поддержки научных исследований, в котором подчеркивается необходимость проведения междисциплинарных исследований, а также необходимость сосредоточить ресурсы вокруг приемлемого числа приоритетных областей.</w:t>
      </w:r>
    </w:p>
    <w:bookmarkEnd w:id="252"/>
    <w:bookmarkStart w:name="z262" w:id="253"/>
    <w:p>
      <w:pPr>
        <w:spacing w:after="0"/>
        <w:ind w:left="0"/>
        <w:jc w:val="both"/>
      </w:pPr>
      <w:r>
        <w:rPr>
          <w:rFonts w:ascii="Times New Roman"/>
          <w:b w:val="false"/>
          <w:i w:val="false"/>
          <w:color w:val="000000"/>
          <w:sz w:val="28"/>
        </w:rPr>
        <w:t xml:space="preserve">
      Чтобы быть конкурентоспособными на международном уровне исследования, опубликованные НУ, должны быть передовыми, прорывными и представлены в ведущих журналах. В современном мире лучшие научные результаты по большинству дисциплин получают команды ученых, поэтому исследователи НУ должны стараться стать членами признанных глобальных команд в своих областях знаний. </w:t>
      </w:r>
    </w:p>
    <w:bookmarkEnd w:id="253"/>
    <w:bookmarkStart w:name="z263" w:id="254"/>
    <w:p>
      <w:pPr>
        <w:spacing w:after="0"/>
        <w:ind w:left="0"/>
        <w:jc w:val="both"/>
      </w:pPr>
      <w:r>
        <w:rPr>
          <w:rFonts w:ascii="Times New Roman"/>
          <w:b w:val="false"/>
          <w:i w:val="false"/>
          <w:color w:val="000000"/>
          <w:sz w:val="28"/>
        </w:rPr>
        <w:t xml:space="preserve">
      Параллельно НУ также призван внести свой вклад в модернизацию и рост Казахстана, чтобы способствовать достижению видения Стратегии "Казахстан – 2050 года". Для этого НУ должен применить свои исследовательские навыки в приоритетных для Казахстана вопросах. Важно развивать сотрудничество с другими казахстанскими университетами и научно-исследовательскими центрами. </w:t>
      </w:r>
    </w:p>
    <w:bookmarkEnd w:id="254"/>
    <w:bookmarkStart w:name="z264" w:id="255"/>
    <w:p>
      <w:pPr>
        <w:spacing w:after="0"/>
        <w:ind w:left="0"/>
        <w:jc w:val="both"/>
      </w:pPr>
      <w:r>
        <w:rPr>
          <w:rFonts w:ascii="Times New Roman"/>
          <w:b w:val="false"/>
          <w:i w:val="false"/>
          <w:color w:val="000000"/>
          <w:sz w:val="28"/>
        </w:rPr>
        <w:t xml:space="preserve">
      Возрастут усилия НУ по изысканию научных грантов из негосударственных источников внутри и за пределами Казахстана. Возможность Университета привлекать внешние гранты будет зависеть от его репутации и способности преподавателей и научных сотрудников НУ сотрудничать с ведущими внешними исследователями. </w:t>
      </w:r>
    </w:p>
    <w:bookmarkEnd w:id="255"/>
    <w:bookmarkStart w:name="z265" w:id="256"/>
    <w:p>
      <w:pPr>
        <w:spacing w:after="0"/>
        <w:ind w:left="0"/>
        <w:jc w:val="both"/>
      </w:pPr>
      <w:r>
        <w:rPr>
          <w:rFonts w:ascii="Times New Roman"/>
          <w:b w:val="false"/>
          <w:i w:val="false"/>
          <w:color w:val="000000"/>
          <w:sz w:val="28"/>
        </w:rPr>
        <w:t>
      В целях реализации данной задачи Университет предполагает продолжить и расширить свои исследовательские программы:</w:t>
      </w:r>
    </w:p>
    <w:bookmarkEnd w:id="256"/>
    <w:bookmarkStart w:name="z266" w:id="257"/>
    <w:p>
      <w:pPr>
        <w:spacing w:after="0"/>
        <w:ind w:left="0"/>
        <w:jc w:val="both"/>
      </w:pPr>
      <w:r>
        <w:rPr>
          <w:rFonts w:ascii="Times New Roman"/>
          <w:b w:val="false"/>
          <w:i w:val="false"/>
          <w:color w:val="000000"/>
          <w:sz w:val="28"/>
        </w:rPr>
        <w:t>
      1. Реализация фундаментальных и прикладных исследований ППС НУ в рамках исследовательской программы грантов профессорско-преподавательского состава АОО "Назарбаев Университет" (далее – ПГП).</w:t>
      </w:r>
    </w:p>
    <w:bookmarkEnd w:id="257"/>
    <w:bookmarkStart w:name="z267" w:id="258"/>
    <w:p>
      <w:pPr>
        <w:spacing w:after="0"/>
        <w:ind w:left="0"/>
        <w:jc w:val="both"/>
      </w:pPr>
      <w:r>
        <w:rPr>
          <w:rFonts w:ascii="Times New Roman"/>
          <w:b w:val="false"/>
          <w:i w:val="false"/>
          <w:color w:val="000000"/>
          <w:sz w:val="28"/>
        </w:rPr>
        <w:t xml:space="preserve">
      Академическое сообщество является движущей силой любого исследовательского университета. Ученые, работающие в исследовательских университетах, являются небольшой, но чрезвычайно важной частью всего научного сообщества. Несмотря на их немногочисленность, они производят наибольший объем ключевых исследований. </w:t>
      </w:r>
    </w:p>
    <w:bookmarkEnd w:id="258"/>
    <w:bookmarkStart w:name="z268" w:id="259"/>
    <w:p>
      <w:pPr>
        <w:spacing w:after="0"/>
        <w:ind w:left="0"/>
        <w:jc w:val="both"/>
      </w:pPr>
      <w:r>
        <w:rPr>
          <w:rFonts w:ascii="Times New Roman"/>
          <w:b w:val="false"/>
          <w:i w:val="false"/>
          <w:color w:val="000000"/>
          <w:sz w:val="28"/>
        </w:rPr>
        <w:t>
      Исследовательская программа ПГП предполагает проведение ППС НУ широкого спектра фундаментальных и прикладных исследований и подготовку молодых ученых НУ за счет привлечения к исследованиям магистрантов и студентов PhD. Данная программа стартовала в 2017 году и является инструментом для повышения научного качества исследовательских работ НУ. В рамках программы поддерживаются любые фундаментальные и прикладные исследования, которые имеют значительную интеллектуальную ценность и предполагают достижение социально-ориентированных результатов для казахстанского общества. Программа также направлена на поддержку преподавателей НУ в их исследованиях и стимулирование их преподавательской и исследовательской карьеры.</w:t>
      </w:r>
    </w:p>
    <w:bookmarkEnd w:id="259"/>
    <w:bookmarkStart w:name="z269" w:id="260"/>
    <w:p>
      <w:pPr>
        <w:spacing w:after="0"/>
        <w:ind w:left="0"/>
        <w:jc w:val="both"/>
      </w:pPr>
      <w:r>
        <w:rPr>
          <w:rFonts w:ascii="Times New Roman"/>
          <w:b w:val="false"/>
          <w:i w:val="false"/>
          <w:color w:val="000000"/>
          <w:sz w:val="28"/>
        </w:rPr>
        <w:t>
      Ожидается, что ежегодное проведение конкурса на реализацию программы, наряду с созданием новых магистерских и докторских программ, расширением студенческого и академического сообщества НУ, приведет к значительному увеличению исследований, что окажет положительное влияние на публикационную активность университета.</w:t>
      </w:r>
    </w:p>
    <w:bookmarkEnd w:id="260"/>
    <w:bookmarkStart w:name="z270" w:id="261"/>
    <w:p>
      <w:pPr>
        <w:spacing w:after="0"/>
        <w:ind w:left="0"/>
        <w:jc w:val="both"/>
      </w:pPr>
      <w:r>
        <w:rPr>
          <w:rFonts w:ascii="Times New Roman"/>
          <w:b w:val="false"/>
          <w:i w:val="false"/>
          <w:color w:val="000000"/>
          <w:sz w:val="28"/>
        </w:rPr>
        <w:t xml:space="preserve">
      НУ имеет строгие критерии качества, применяемые при рассмотрении и отборе научных проектов, что гарантирует качество научных результатов и постепенное увеличение показателя цитирования работ НУ, взвешенного по области знания (field-weighted citation impact). </w:t>
      </w:r>
    </w:p>
    <w:bookmarkEnd w:id="261"/>
    <w:bookmarkStart w:name="z271" w:id="262"/>
    <w:p>
      <w:pPr>
        <w:spacing w:after="0"/>
        <w:ind w:left="0"/>
        <w:jc w:val="both"/>
      </w:pPr>
      <w:r>
        <w:rPr>
          <w:rFonts w:ascii="Times New Roman"/>
          <w:b w:val="false"/>
          <w:i w:val="false"/>
          <w:color w:val="000000"/>
          <w:sz w:val="28"/>
        </w:rPr>
        <w:t>
      Для реализации научных проектов в рамках данной исследовательской программы разрешается приобретение оборудования из средств, направленных на ее финансирование.</w:t>
      </w:r>
    </w:p>
    <w:bookmarkEnd w:id="262"/>
    <w:bookmarkStart w:name="z272" w:id="263"/>
    <w:p>
      <w:pPr>
        <w:spacing w:after="0"/>
        <w:ind w:left="0"/>
        <w:jc w:val="both"/>
      </w:pPr>
      <w:r>
        <w:rPr>
          <w:rFonts w:ascii="Times New Roman"/>
          <w:b w:val="false"/>
          <w:i w:val="false"/>
          <w:color w:val="000000"/>
          <w:sz w:val="28"/>
        </w:rPr>
        <w:t>
      2. Реализация совместных исследований научных сотрудников, ППС НУ и казахстанских вузов-коллабораторов в рамках совместной научно-исследовательской программы (далее – СНИП).</w:t>
      </w:r>
    </w:p>
    <w:bookmarkEnd w:id="263"/>
    <w:bookmarkStart w:name="z273" w:id="264"/>
    <w:p>
      <w:pPr>
        <w:spacing w:after="0"/>
        <w:ind w:left="0"/>
        <w:jc w:val="both"/>
      </w:pPr>
      <w:r>
        <w:rPr>
          <w:rFonts w:ascii="Times New Roman"/>
          <w:b w:val="false"/>
          <w:i w:val="false"/>
          <w:color w:val="000000"/>
          <w:sz w:val="28"/>
        </w:rPr>
        <w:t xml:space="preserve">
      В современном мире лучшие научные результаты по большинству дисциплин получают команды ученых, поэтому НУ поддерживает профессоров и исследователей к объединению усилий с различными институтами и организациями, в том числе казахстанскими университетами. При этом, важным фактором успеха подобных коллабораций в получении передовых результатов является междисциплинарность проводимых научных работ. </w:t>
      </w:r>
    </w:p>
    <w:bookmarkEnd w:id="264"/>
    <w:bookmarkStart w:name="z274" w:id="265"/>
    <w:p>
      <w:pPr>
        <w:spacing w:after="0"/>
        <w:ind w:left="0"/>
        <w:jc w:val="both"/>
      </w:pPr>
      <w:r>
        <w:rPr>
          <w:rFonts w:ascii="Times New Roman"/>
          <w:b w:val="false"/>
          <w:i w:val="false"/>
          <w:color w:val="000000"/>
          <w:sz w:val="28"/>
        </w:rPr>
        <w:t xml:space="preserve">
      Достижение стратегической цели Программы развития требует создания устойчивых партнерских отношений между Школами НУ и налаживания их сотрудничества с казахстанским научным сообществом. </w:t>
      </w:r>
    </w:p>
    <w:bookmarkEnd w:id="265"/>
    <w:bookmarkStart w:name="z275" w:id="266"/>
    <w:p>
      <w:pPr>
        <w:spacing w:after="0"/>
        <w:ind w:left="0"/>
        <w:jc w:val="both"/>
      </w:pPr>
      <w:r>
        <w:rPr>
          <w:rFonts w:ascii="Times New Roman"/>
          <w:b w:val="false"/>
          <w:i w:val="false"/>
          <w:color w:val="000000"/>
          <w:sz w:val="28"/>
        </w:rPr>
        <w:t>
      СНИП направлена на поддержку развития новых междисциплинарных исследований, проводимых учеными различных специализаций для развития знаний во всех областях наук, а также для развития сотрудничества между НУ и казахстанскими университетами. Коллаборации являются неотъемлемой частью программы, которая, как ожидается, обеспечит проведение высококачественных исследовательских проектов. Программа СНИП поддерживает построение устойчивых партнерских отношений и сотрудничества в новых и традиционных областях исследований, что является стратегическим приоритетом Университета и может иметь важное значение с точки зрения интересов казахстанского общества. Конкурсы в рамках программы не ориентированы на конкретные области исследований и будут направлены на поддержку ППС НУ в их научном поиске, стимулирование их преподавательской и исследовательской карьеры и налаживание сотрудничества с казахстанским научным сообществом. Дополнительная цель состоит в том, чтобы поощрять налаживание сотрудничества, основанного на различных научных и учебных связях, чтобы содействовать научно-техническим прорывам в совместном решении исследовательских вопросов и развитию новых исследований, конкурентоспособных в получении внешней поддержки. Партнерство является важнейшей частью СНИП.</w:t>
      </w:r>
    </w:p>
    <w:bookmarkEnd w:id="266"/>
    <w:bookmarkStart w:name="z276" w:id="267"/>
    <w:p>
      <w:pPr>
        <w:spacing w:after="0"/>
        <w:ind w:left="0"/>
        <w:jc w:val="both"/>
      </w:pPr>
      <w:r>
        <w:rPr>
          <w:rFonts w:ascii="Times New Roman"/>
          <w:b w:val="false"/>
          <w:i w:val="false"/>
          <w:color w:val="000000"/>
          <w:sz w:val="28"/>
        </w:rPr>
        <w:t>
      Для реализации научных проектов в рамках данной исследовательской программы разрешается приобретение оборудования из средств, направленных на ее финансирование.</w:t>
      </w:r>
    </w:p>
    <w:bookmarkEnd w:id="267"/>
    <w:bookmarkStart w:name="z277" w:id="268"/>
    <w:p>
      <w:pPr>
        <w:spacing w:after="0"/>
        <w:ind w:left="0"/>
        <w:jc w:val="both"/>
      </w:pPr>
      <w:r>
        <w:rPr>
          <w:rFonts w:ascii="Times New Roman"/>
          <w:b w:val="false"/>
          <w:i w:val="false"/>
          <w:color w:val="000000"/>
          <w:sz w:val="28"/>
        </w:rPr>
        <w:t xml:space="preserve">
      3. Формирование не менее одного исследовательского центра мирового уровня в приоритетной области исследования в рамках Международной междисциплинарной исследовательской программы (далее – ММИД). </w:t>
      </w:r>
    </w:p>
    <w:bookmarkEnd w:id="268"/>
    <w:bookmarkStart w:name="z278" w:id="269"/>
    <w:p>
      <w:pPr>
        <w:spacing w:after="0"/>
        <w:ind w:left="0"/>
        <w:jc w:val="both"/>
      </w:pPr>
      <w:r>
        <w:rPr>
          <w:rFonts w:ascii="Times New Roman"/>
          <w:b w:val="false"/>
          <w:i w:val="false"/>
          <w:color w:val="000000"/>
          <w:sz w:val="28"/>
        </w:rPr>
        <w:t>
      НУ стремится содействовать развитию новых исследовательских инициатив, которые выходят за границы традиционных дисциплин. ММИД сформирована для эффективного осуществления этой задачи. Она направлена на повышение уровня и качества исследований, а также на повышение их международной конкурентоспособности, признания и уважения.</w:t>
      </w:r>
    </w:p>
    <w:bookmarkEnd w:id="269"/>
    <w:bookmarkStart w:name="z279" w:id="270"/>
    <w:p>
      <w:pPr>
        <w:spacing w:after="0"/>
        <w:ind w:left="0"/>
        <w:jc w:val="both"/>
      </w:pPr>
      <w:r>
        <w:rPr>
          <w:rFonts w:ascii="Times New Roman"/>
          <w:b w:val="false"/>
          <w:i w:val="false"/>
          <w:color w:val="000000"/>
          <w:sz w:val="28"/>
        </w:rPr>
        <w:t>
      Цель ММИД состоит в том, чтобы усилить казахстанские исследования путем повышения академических стандартов, способствуя их обновлению, восстановлению и устойчивости, а также обеспечить их важность с точки зрения интересов общества. Программа должна помочь в реализации исследовательских стратегий и развитии научной инфраструктуры. Отбор исследований в рамках ММИД будет проводиться на основе стратегических целей программы и потребностей НУ.</w:t>
      </w:r>
    </w:p>
    <w:bookmarkEnd w:id="270"/>
    <w:bookmarkStart w:name="z280" w:id="271"/>
    <w:p>
      <w:pPr>
        <w:spacing w:after="0"/>
        <w:ind w:left="0"/>
        <w:jc w:val="both"/>
      </w:pPr>
      <w:r>
        <w:rPr>
          <w:rFonts w:ascii="Times New Roman"/>
          <w:b w:val="false"/>
          <w:i w:val="false"/>
          <w:color w:val="000000"/>
          <w:sz w:val="28"/>
        </w:rPr>
        <w:t>
      Общие цели включают развитие передового национального ноу-хау и конкурентоспособности в областях, которые могут охватывать фундаментальные и/или прикладные исследования, поддержку исследователей с высоким рейтингом, руководство междисциплинарными межотраслевыми исследовательскими проектами, сбор научных ресурсов в университетах и содействие обмену результатами и их реализации. Предполагается, что в рамках ММИД будет налажено сотрудничество с промышленностью и/или правительством для обмена информацией и коммерческого использования инновационных идей и технологий, а также для развития научной инфраструктуры. Такое взаимодействие поможет определить приоритеты исследований, чтобы учитывать потребности торговли и промышленности.</w:t>
      </w:r>
    </w:p>
    <w:bookmarkEnd w:id="271"/>
    <w:bookmarkStart w:name="z281" w:id="272"/>
    <w:p>
      <w:pPr>
        <w:spacing w:after="0"/>
        <w:ind w:left="0"/>
        <w:jc w:val="both"/>
      </w:pPr>
      <w:r>
        <w:rPr>
          <w:rFonts w:ascii="Times New Roman"/>
          <w:b w:val="false"/>
          <w:i w:val="false"/>
          <w:color w:val="000000"/>
          <w:sz w:val="28"/>
        </w:rPr>
        <w:t xml:space="preserve">
      Цели ММИД состоят не только в том, чтобы разработать план исследований, который  может оказать влияние на решение конкретной выбранной проблемы, но также и в определении действительно важных, устойчивых междисциплинарных научных исследований. ММИД представляет собой междисциплинарное подразделение, которое будет организовано, главным образом, для проведения исследований. Вместе с тем, ММИД может включать обучение студентов и (или) выпускников, промышленные инновации, работу с сообществами, клинические услуги. Кроме того, научные группы ММИД будут работать в соответствии со строгими международными стандартами с акцентом на международные исследовательские достижения. </w:t>
      </w:r>
    </w:p>
    <w:bookmarkEnd w:id="272"/>
    <w:bookmarkStart w:name="z282" w:id="273"/>
    <w:p>
      <w:pPr>
        <w:spacing w:after="0"/>
        <w:ind w:left="0"/>
        <w:jc w:val="both"/>
      </w:pPr>
      <w:r>
        <w:rPr>
          <w:rFonts w:ascii="Times New Roman"/>
          <w:b w:val="false"/>
          <w:i w:val="false"/>
          <w:color w:val="000000"/>
          <w:sz w:val="28"/>
        </w:rPr>
        <w:t>
      Более того, ММИД – это исследовательская и обучающая сеть, которая будет иметь четко определенный набор исследовательских целей, будет работать под надзором НУ и привлекать выдающихся международных профессоров в качестве одних из главных исследователей. Финансирование планируется предоставлять на пятилетний срок, это означает, что в рамках ММИД будет работать над долгосрочными проектными планами. Программа может совместно финансироваться из различных источников, включая НУ, университеты, исследовательские институты, частный бизнес, международные финансовые агентства и многие другие источники.</w:t>
      </w:r>
    </w:p>
    <w:bookmarkEnd w:id="273"/>
    <w:bookmarkStart w:name="z283" w:id="274"/>
    <w:p>
      <w:pPr>
        <w:spacing w:after="0"/>
        <w:ind w:left="0"/>
        <w:jc w:val="both"/>
      </w:pPr>
      <w:r>
        <w:rPr>
          <w:rFonts w:ascii="Times New Roman"/>
          <w:b w:val="false"/>
          <w:i w:val="false"/>
          <w:color w:val="000000"/>
          <w:sz w:val="28"/>
        </w:rPr>
        <w:t>
      ММИД призвана укреплять международную конкурентоспособность исследований в НУ и повысить их признание и оценку. Исследования, которые будут проводиться в рамках ММИД, должны курироваться на самом высоком стратегическом уровне, при этом области и направления исследований объявляются в конкурсной документации программы. Кроме того, ММИД нацелена на развитие творческого и продуктивного научного поиска, обучающей среды, способствующих совершенствованию и общему прогрессу исследований и общества.</w:t>
      </w:r>
    </w:p>
    <w:bookmarkEnd w:id="274"/>
    <w:bookmarkStart w:name="z284" w:id="275"/>
    <w:p>
      <w:pPr>
        <w:spacing w:after="0"/>
        <w:ind w:left="0"/>
        <w:jc w:val="both"/>
      </w:pPr>
      <w:r>
        <w:rPr>
          <w:rFonts w:ascii="Times New Roman"/>
          <w:b w:val="false"/>
          <w:i w:val="false"/>
          <w:color w:val="000000"/>
          <w:sz w:val="28"/>
        </w:rPr>
        <w:t>
      3) развитие исследовательской среды – модернизация, упрощение и совершенствование процессов администрирования исследовательских грантов путем использования передовых инструментов аналитики для повышения эффективности научной деятельности НУ.</w:t>
      </w:r>
    </w:p>
    <w:bookmarkEnd w:id="275"/>
    <w:bookmarkStart w:name="z285" w:id="276"/>
    <w:p>
      <w:pPr>
        <w:spacing w:after="0"/>
        <w:ind w:left="0"/>
        <w:jc w:val="both"/>
      </w:pPr>
      <w:r>
        <w:rPr>
          <w:rFonts w:ascii="Times New Roman"/>
          <w:b w:val="false"/>
          <w:i w:val="false"/>
          <w:color w:val="000000"/>
          <w:sz w:val="28"/>
        </w:rPr>
        <w:t xml:space="preserve">
      Университеты – это не что иное, как развитие человеческого капитала. В то время как студенты, естественно, занимают центральное значение, развитие и удержание высококвалифицированных преподавателей, исследователей и первоклассного административно-управленческого персонала имеют решающее значение для будущего роста и развития НУ. НУ заинтересован в дальнейшем развитии высококвалифицированного персонала, который уже работает в НУ и его удержании. В связи с этим НУ будет усиливать программы развития своего персонала. В результате самые лучшие и способные заложат основу для формирования кадрового резерва не только для НУ, но и других организаций высшего образования Казахстана. Данное направление по развитию персонала будет включать активную программу по развитию талантов и переподготовке. Что касается международного ППС, то НУ планирует запустить усовершенствованную программу профессионального развития по адаптации новых преподавателей к особенностям Университета и Казахстана. Эта усовершенствованная ориентационная программа позволит предоставить более ясное понимание для начала работы и обеспечит быструю интеграцию в сообщество НУ. С ППС из более чем 50 стран такая подготовка является необходимой для обеспечения того, чтобы все члены сообщества НУ понимали и охватывали основные его ценности. </w:t>
      </w:r>
    </w:p>
    <w:bookmarkEnd w:id="276"/>
    <w:bookmarkStart w:name="z286" w:id="277"/>
    <w:p>
      <w:pPr>
        <w:spacing w:after="0"/>
        <w:ind w:left="0"/>
        <w:jc w:val="both"/>
      </w:pPr>
      <w:r>
        <w:rPr>
          <w:rFonts w:ascii="Times New Roman"/>
          <w:b w:val="false"/>
          <w:i w:val="false"/>
          <w:color w:val="000000"/>
          <w:sz w:val="28"/>
        </w:rPr>
        <w:t xml:space="preserve">
      Университет проводит анализ своей научной результативности с целью принятия решений и планирования в НУ на основе достоверных данных, а также использует базы данных и наукометрические инструменты компаний Elsevier и Tomson Reuters с целью организации, хранения и анализа исследовательских данных. </w:t>
      </w:r>
    </w:p>
    <w:bookmarkEnd w:id="277"/>
    <w:bookmarkStart w:name="z287" w:id="278"/>
    <w:p>
      <w:pPr>
        <w:spacing w:after="0"/>
        <w:ind w:left="0"/>
        <w:jc w:val="both"/>
      </w:pPr>
      <w:r>
        <w:rPr>
          <w:rFonts w:ascii="Times New Roman"/>
          <w:b w:val="false"/>
          <w:i w:val="false"/>
          <w:color w:val="000000"/>
          <w:sz w:val="28"/>
        </w:rPr>
        <w:t>
      Активно ведется работа по интеграции бизнес-процессов, связанных с организацией внутренних конкурсов, администрированием и реализацией научных проектов, в том числе найма членов исследовательской группы, закупа оборудования и расходных материалов, бюджетирования в единую автоматизированную систему управления научными исследованиями.</w:t>
      </w:r>
    </w:p>
    <w:bookmarkEnd w:id="278"/>
    <w:bookmarkStart w:name="z288" w:id="279"/>
    <w:p>
      <w:pPr>
        <w:spacing w:after="0"/>
        <w:ind w:left="0"/>
        <w:jc w:val="both"/>
      </w:pPr>
      <w:r>
        <w:rPr>
          <w:rFonts w:ascii="Times New Roman"/>
          <w:b w:val="false"/>
          <w:i w:val="false"/>
          <w:color w:val="000000"/>
          <w:sz w:val="28"/>
        </w:rPr>
        <w:t>
      Отлаженное и эффективное управление исследовательскими и образовательными процессами лежит в основе всей деятельности университета. Качество управления зависит от человеческих ресурсов НУ, которые работают в условиях непрерывного обучения, их способности быть гибкими, ориентированными на результат и удовлетворять различные потребности организации. Для лучшей поддержки исследований НУ будет концентрировать свои усилия непосредственно на достижении высокой эффективности в ключевых процессах, таких как подготовка научных заявок, экспертиза, обеспечение стандартов научной этики и сопровождение действующих проектов. Ожидается, что вклад НУ в администрирование и управление будет отвечать как растущей сложности рабочей нагрузки, так и новым требованиям к подотчетности и прозрачности процессов.</w:t>
      </w:r>
    </w:p>
    <w:bookmarkEnd w:id="279"/>
    <w:bookmarkStart w:name="z289" w:id="280"/>
    <w:p>
      <w:pPr>
        <w:spacing w:after="0"/>
        <w:ind w:left="0"/>
        <w:jc w:val="left"/>
      </w:pPr>
      <w:r>
        <w:rPr>
          <w:rFonts w:ascii="Times New Roman"/>
          <w:b/>
          <w:i w:val="false"/>
          <w:color w:val="000000"/>
        </w:rPr>
        <w:t xml:space="preserve"> Глава 8. Необходимые ресурсы</w:t>
      </w:r>
    </w:p>
    <w:bookmarkEnd w:id="280"/>
    <w:bookmarkStart w:name="z290" w:id="281"/>
    <w:p>
      <w:pPr>
        <w:spacing w:after="0"/>
        <w:ind w:left="0"/>
        <w:jc w:val="both"/>
      </w:pPr>
      <w:r>
        <w:rPr>
          <w:rFonts w:ascii="Times New Roman"/>
          <w:b w:val="false"/>
          <w:i w:val="false"/>
          <w:color w:val="000000"/>
          <w:sz w:val="28"/>
        </w:rPr>
        <w:t>
      На реализацию данной программы, начиная с 2021 года, потребуется финансирование путем установления повышающего коэффициента 1,05 к размеру гранта, предоставляемому обучающимся в рамках государственного образовательного заказа для оплаты образования в НУ по соответствующему уровню образования или на подготовительном отделении.</w:t>
      </w:r>
    </w:p>
    <w:bookmarkEnd w:id="281"/>
    <w:bookmarkStart w:name="z291" w:id="282"/>
    <w:p>
      <w:pPr>
        <w:spacing w:after="0"/>
        <w:ind w:left="0"/>
        <w:jc w:val="both"/>
      </w:pPr>
      <w:r>
        <w:rPr>
          <w:rFonts w:ascii="Times New Roman"/>
          <w:b w:val="false"/>
          <w:i w:val="false"/>
          <w:color w:val="000000"/>
          <w:sz w:val="28"/>
        </w:rPr>
        <w:t>
       млн. тенге</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бюджет/Национальный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20 710</w:t>
            </w:r>
          </w:p>
        </w:tc>
      </w:tr>
    </w:tbl>
    <w:bookmarkStart w:name="z292" w:id="283"/>
    <w:p>
      <w:pPr>
        <w:spacing w:after="0"/>
        <w:ind w:left="0"/>
        <w:jc w:val="both"/>
      </w:pPr>
      <w:r>
        <w:rPr>
          <w:rFonts w:ascii="Times New Roman"/>
          <w:b w:val="false"/>
          <w:i w:val="false"/>
          <w:color w:val="000000"/>
          <w:sz w:val="28"/>
        </w:rPr>
        <w:t>
      * Объем финансирования Программы будет определяться при формировании республиканского бюджета на предстоящие периоды и при уточнении республиканского бюджета на соответствующий период</w:t>
      </w:r>
    </w:p>
    <w:bookmarkEnd w:id="283"/>
    <w:bookmarkStart w:name="z293" w:id="284"/>
    <w:p>
      <w:pPr>
        <w:spacing w:after="0"/>
        <w:ind w:left="0"/>
        <w:jc w:val="both"/>
      </w:pPr>
      <w:r>
        <w:rPr>
          <w:rFonts w:ascii="Times New Roman"/>
          <w:b w:val="false"/>
          <w:i w:val="false"/>
          <w:color w:val="000000"/>
          <w:sz w:val="28"/>
        </w:rPr>
        <w:t>
      При этом средства, выделяемые из республиканского бюджета/национального фонда, будут направлены на:</w:t>
      </w:r>
    </w:p>
    <w:bookmarkEnd w:id="284"/>
    <w:bookmarkStart w:name="z294" w:id="285"/>
    <w:p>
      <w:pPr>
        <w:spacing w:after="0"/>
        <w:ind w:left="0"/>
        <w:jc w:val="both"/>
      </w:pPr>
      <w:r>
        <w:rPr>
          <w:rFonts w:ascii="Times New Roman"/>
          <w:b w:val="false"/>
          <w:i w:val="false"/>
          <w:color w:val="000000"/>
          <w:sz w:val="28"/>
        </w:rPr>
        <w:t>
      1) операционные расходы в рамках проведения научных исследований;</w:t>
      </w:r>
    </w:p>
    <w:bookmarkEnd w:id="285"/>
    <w:bookmarkStart w:name="z295" w:id="286"/>
    <w:p>
      <w:pPr>
        <w:spacing w:after="0"/>
        <w:ind w:left="0"/>
        <w:jc w:val="both"/>
      </w:pPr>
      <w:r>
        <w:rPr>
          <w:rFonts w:ascii="Times New Roman"/>
          <w:b w:val="false"/>
          <w:i w:val="false"/>
          <w:color w:val="000000"/>
          <w:sz w:val="28"/>
        </w:rPr>
        <w:t>
      2) приобретение оборудования в рамках проведения научных проектов;</w:t>
      </w:r>
    </w:p>
    <w:bookmarkEnd w:id="286"/>
    <w:bookmarkStart w:name="z296" w:id="287"/>
    <w:p>
      <w:pPr>
        <w:spacing w:after="0"/>
        <w:ind w:left="0"/>
        <w:jc w:val="both"/>
      </w:pPr>
      <w:r>
        <w:rPr>
          <w:rFonts w:ascii="Times New Roman"/>
          <w:b w:val="false"/>
          <w:i w:val="false"/>
          <w:color w:val="000000"/>
          <w:sz w:val="28"/>
        </w:rPr>
        <w:t>
      3) развитие информационных ресурсов;</w:t>
      </w:r>
    </w:p>
    <w:bookmarkEnd w:id="287"/>
    <w:bookmarkStart w:name="z297" w:id="288"/>
    <w:p>
      <w:pPr>
        <w:spacing w:after="0"/>
        <w:ind w:left="0"/>
        <w:jc w:val="both"/>
      </w:pPr>
      <w:r>
        <w:rPr>
          <w:rFonts w:ascii="Times New Roman"/>
          <w:b w:val="false"/>
          <w:i w:val="false"/>
          <w:color w:val="000000"/>
          <w:sz w:val="28"/>
        </w:rPr>
        <w:t>
      4) проведение научной экспертизы проектов;</w:t>
      </w:r>
    </w:p>
    <w:bookmarkEnd w:id="288"/>
    <w:bookmarkStart w:name="z298" w:id="289"/>
    <w:p>
      <w:pPr>
        <w:spacing w:after="0"/>
        <w:ind w:left="0"/>
        <w:jc w:val="both"/>
      </w:pPr>
      <w:r>
        <w:rPr>
          <w:rFonts w:ascii="Times New Roman"/>
          <w:b w:val="false"/>
          <w:i w:val="false"/>
          <w:color w:val="000000"/>
          <w:sz w:val="28"/>
        </w:rPr>
        <w:t>
      5) совершенствование системы управления качеством научных исследований.</w:t>
      </w:r>
    </w:p>
    <w:bookmarkEnd w:id="289"/>
    <w:bookmarkStart w:name="z299" w:id="290"/>
    <w:p>
      <w:pPr>
        <w:spacing w:after="0"/>
        <w:ind w:left="0"/>
        <w:jc w:val="both"/>
      </w:pPr>
      <w:r>
        <w:rPr>
          <w:rFonts w:ascii="Times New Roman"/>
          <w:b w:val="false"/>
          <w:i w:val="false"/>
          <w:color w:val="000000"/>
          <w:sz w:val="28"/>
        </w:rPr>
        <w:t>
      НУ распределяет средства на проведение научных исследований через исследовательские программы, утвержденные в рамках научной политики НУ. Соответственно, средства, выделяемые в рамках Программы развития на реализацию мероприятий по задаче "Научное лидерство", распределяются через исследовательские программы НУ, а именно ПГП и СНИП;</w:t>
      </w:r>
    </w:p>
    <w:bookmarkEnd w:id="290"/>
    <w:bookmarkStart w:name="z300" w:id="291"/>
    <w:p>
      <w:pPr>
        <w:spacing w:after="0"/>
        <w:ind w:left="0"/>
        <w:jc w:val="both"/>
      </w:pPr>
      <w:r>
        <w:rPr>
          <w:rFonts w:ascii="Times New Roman"/>
          <w:b w:val="false"/>
          <w:i w:val="false"/>
          <w:color w:val="000000"/>
          <w:sz w:val="28"/>
        </w:rPr>
        <w:t>
      Объемы финансирования Программы на 2021 – 2025 годы будут уточняться при утверждении республиканского бюджета/национального фонда на соответствующие финансовые годы в соответствии с законодательством Республики Казахстан. Мероприятия, реализуемые НУ, будут выполнены в пределах средств, предусмотренных в бюджете на плановый период.</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Программе развития</w:t>
            </w:r>
            <w:r>
              <w:br/>
            </w:r>
            <w:r>
              <w:rPr>
                <w:rFonts w:ascii="Times New Roman"/>
                <w:b w:val="false"/>
                <w:i w:val="false"/>
                <w:color w:val="000000"/>
                <w:sz w:val="20"/>
              </w:rPr>
              <w:t>исследовательского</w:t>
            </w:r>
            <w:r>
              <w:br/>
            </w:r>
            <w:r>
              <w:rPr>
                <w:rFonts w:ascii="Times New Roman"/>
                <w:b w:val="false"/>
                <w:i w:val="false"/>
                <w:color w:val="000000"/>
                <w:sz w:val="20"/>
              </w:rPr>
              <w:t xml:space="preserve">университета </w:t>
            </w:r>
            <w:r>
              <w:br/>
            </w:r>
            <w:r>
              <w:rPr>
                <w:rFonts w:ascii="Times New Roman"/>
                <w:b w:val="false"/>
                <w:i w:val="false"/>
                <w:color w:val="000000"/>
                <w:sz w:val="20"/>
              </w:rPr>
              <w:t>АОО "Назарбаев Университет"</w:t>
            </w:r>
            <w:r>
              <w:br/>
            </w:r>
            <w:r>
              <w:rPr>
                <w:rFonts w:ascii="Times New Roman"/>
                <w:b w:val="false"/>
                <w:i w:val="false"/>
                <w:color w:val="000000"/>
                <w:sz w:val="20"/>
              </w:rPr>
              <w:t>на 2021 – 2025 годы</w:t>
            </w:r>
          </w:p>
        </w:tc>
      </w:tr>
    </w:tbl>
    <w:bookmarkStart w:name="z302" w:id="292"/>
    <w:p>
      <w:pPr>
        <w:spacing w:after="0"/>
        <w:ind w:left="0"/>
        <w:jc w:val="left"/>
      </w:pPr>
      <w:r>
        <w:rPr>
          <w:rFonts w:ascii="Times New Roman"/>
          <w:b/>
          <w:i w:val="false"/>
          <w:color w:val="000000"/>
        </w:rPr>
        <w:t xml:space="preserve"> Стратегические цели и целевые индикаторы АОО "Назарбаев Университет", утвержденные Стратегией НУ на 2018 – 2030 годы</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Стратегические цели АОО "Назарбаев Университет"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Цели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2020-2025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2025-2030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Стратегическая цель 1: лидерство в реформировании системы образования в Казахстане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Стратегическая цель остается. Продолжение внедрения инновационной модели по принципу "hub and spokes" в целях увеличения двусторонних потоков между НУ и другими национальными и региональными университетами Казахстана.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сети равных друг другу университетов, которым НУ помогает достичь равного уровня; создание полностью интегрированной системы высшего образования; далее – укрепление региональной лидерской роли 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Стратегическая цель 2: академическое лидерство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Стратегическая цель остается. Постоянное движение к более высоким стандартам; увеличение роли в становлении города Нур-Султан центром академического лидерства.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Стратегическая цель остается. Достижение академических показателей НУ, соответствующих для вхождения в число 200 лучших университетов мира.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Стратегическая цель 3: научное лидерство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фокуса на темы, важные для мира и Казахстана; повышение индекса цитирования.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3"/>
          <w:p>
            <w:pPr>
              <w:spacing w:after="20"/>
              <w:ind w:left="20"/>
              <w:jc w:val="both"/>
            </w:pPr>
            <w:r>
              <w:rPr>
                <w:rFonts w:ascii="Times New Roman"/>
                <w:b w:val="false"/>
                <w:i w:val="false"/>
                <w:color w:val="000000"/>
                <w:sz w:val="20"/>
              </w:rPr>
              <w:t>
Усиление значимости и повышение индекса цитирования, расширение связей с ведущими исследовательскими центрами по всему миру.</w:t>
            </w:r>
          </w:p>
          <w:bookmarkEnd w:id="293"/>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Стратегическая цель 4: создание модели интегрированной академической системы здравоохранения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Полностью завершенная модель интегрированной академической системы здравоохранения (ИАСЗ) – охват всего Университета, не только школы медицины.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деятельности ИАСЗ и помощь Правительству РК в реализации данной системы по всему Казахстану.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Стратегическая цель 5: инновации и внедрение науки в производство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Яркая фаза коммерциализации; экспериментальная новая база ABC.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Переоценка инновационной экосистемы и активизация коммерциализации.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 АОО "Назарбаев Университет"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2024/2025 годам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2030 году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обучающихся, в том числе: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магистров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докторантов (PhD)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Студенты: интернационализация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4"/>
          <w:p>
            <w:pPr>
              <w:spacing w:after="20"/>
              <w:ind w:left="20"/>
              <w:jc w:val="both"/>
            </w:pPr>
            <w:r>
              <w:rPr>
                <w:rFonts w:ascii="Times New Roman"/>
                <w:b w:val="false"/>
                <w:i w:val="false"/>
                <w:color w:val="000000"/>
                <w:sz w:val="20"/>
              </w:rPr>
              <w:t>
Бакалавриат: 5% Магистратура и докторантура (PhD): 20%</w:t>
            </w:r>
          </w:p>
          <w:bookmarkEnd w:id="294"/>
          <w:p>
            <w:pPr>
              <w:spacing w:after="20"/>
              <w:ind w:left="20"/>
              <w:jc w:val="both"/>
            </w:pPr>
            <w:r>
              <w:rPr>
                <w:rFonts w:ascii="Times New Roman"/>
                <w:b w:val="false"/>
                <w:i w:val="false"/>
                <w:color w:val="000000"/>
                <w:sz w:val="20"/>
              </w:rPr>
              <w:t>
Итого: 9–10% от общего контингента обучающихся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5"/>
          <w:p>
            <w:pPr>
              <w:spacing w:after="20"/>
              <w:ind w:left="20"/>
              <w:jc w:val="both"/>
            </w:pPr>
            <w:r>
              <w:rPr>
                <w:rFonts w:ascii="Times New Roman"/>
                <w:b w:val="false"/>
                <w:i w:val="false"/>
                <w:color w:val="000000"/>
                <w:sz w:val="20"/>
              </w:rPr>
              <w:t>
Бакалавриат: 10% Магистратура и докторантура (PhD): 25%</w:t>
            </w:r>
          </w:p>
          <w:bookmarkEnd w:id="295"/>
          <w:p>
            <w:pPr>
              <w:spacing w:after="20"/>
              <w:ind w:left="20"/>
              <w:jc w:val="both"/>
            </w:pPr>
            <w:r>
              <w:rPr>
                <w:rFonts w:ascii="Times New Roman"/>
                <w:b w:val="false"/>
                <w:i w:val="false"/>
                <w:color w:val="000000"/>
                <w:sz w:val="20"/>
              </w:rPr>
              <w:t>
Итого: 12–15%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Профессорско-преподаватель-ский состав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цитирования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млн долларов США в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млн долларов США в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(гос.)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(гос.)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Инновации и коммерциализация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Инновации и коммерциализация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функциональная экосистема; тестирование и развитие системы поддержки коммерциализации 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Перенять Кембриджский феномен**; полномасштабная коммерциализация на ABC</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признание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Программная аккредитация на уровне программы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Институциональная аккредитация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Глобальный рейтинг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будет участвовать в данном периоде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топ – 200 </w:t>
            </w:r>
          </w:p>
        </w:tc>
      </w:tr>
    </w:tbl>
    <w:bookmarkStart w:name="z306" w:id="296"/>
    <w:p>
      <w:pPr>
        <w:spacing w:after="0"/>
        <w:ind w:left="0"/>
        <w:jc w:val="both"/>
      </w:pPr>
      <w:r>
        <w:rPr>
          <w:rFonts w:ascii="Times New Roman"/>
          <w:b w:val="false"/>
          <w:i w:val="false"/>
          <w:color w:val="000000"/>
          <w:sz w:val="28"/>
        </w:rPr>
        <w:t xml:space="preserve">
      * Предполагается рост ВВП примерно на 5% и увеличение расходов на исследования и разработки в Казахстане с нынешних 0,17% ВВП до более 1% к 2025 году и до 1,5–1,7% к 2030 году. В этом случае бюджетная заявка НУ на исследования не превышает лимита. </w:t>
      </w:r>
    </w:p>
    <w:bookmarkEnd w:id="296"/>
    <w:bookmarkStart w:name="z307" w:id="297"/>
    <w:p>
      <w:pPr>
        <w:spacing w:after="0"/>
        <w:ind w:left="0"/>
        <w:jc w:val="both"/>
      </w:pPr>
      <w:r>
        <w:rPr>
          <w:rFonts w:ascii="Times New Roman"/>
          <w:b w:val="false"/>
          <w:i w:val="false"/>
          <w:color w:val="000000"/>
          <w:sz w:val="28"/>
        </w:rPr>
        <w:t xml:space="preserve">
      ** Кембридж славится разработкой сильной программы коммерциализации, начиная с 1999 года. </w:t>
      </w:r>
    </w:p>
    <w:bookmarkEnd w:id="297"/>
    <w:bookmarkStart w:name="z308" w:id="298"/>
    <w:p>
      <w:pPr>
        <w:spacing w:after="0"/>
        <w:ind w:left="0"/>
        <w:jc w:val="both"/>
      </w:pPr>
      <w:r>
        <w:rPr>
          <w:rFonts w:ascii="Times New Roman"/>
          <w:b w:val="false"/>
          <w:i w:val="false"/>
          <w:color w:val="000000"/>
          <w:sz w:val="28"/>
        </w:rPr>
        <w:t>
      *** Основано на соотношении студентов к ППС 13/1. НУ будет стремиться поддерживать соотношение 10:1, но для этого потребуется примерно 7 млн долларов США в год. Это число не включает ППС подготовительной школы. Оптимальные соотношения ППС и студентов зависят от способа обучения и проведения исследований, в том числе использования цифровых учебных аудиторий.</w:t>
      </w:r>
    </w:p>
    <w:bookmarkEnd w:id="2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Программе развития</w:t>
            </w:r>
            <w:r>
              <w:br/>
            </w:r>
            <w:r>
              <w:rPr>
                <w:rFonts w:ascii="Times New Roman"/>
                <w:b w:val="false"/>
                <w:i w:val="false"/>
                <w:color w:val="000000"/>
                <w:sz w:val="20"/>
              </w:rPr>
              <w:t>исследовательского</w:t>
            </w:r>
            <w:r>
              <w:br/>
            </w:r>
            <w:r>
              <w:rPr>
                <w:rFonts w:ascii="Times New Roman"/>
                <w:b w:val="false"/>
                <w:i w:val="false"/>
                <w:color w:val="000000"/>
                <w:sz w:val="20"/>
              </w:rPr>
              <w:t xml:space="preserve">университета </w:t>
            </w:r>
            <w:r>
              <w:br/>
            </w:r>
            <w:r>
              <w:rPr>
                <w:rFonts w:ascii="Times New Roman"/>
                <w:b w:val="false"/>
                <w:i w:val="false"/>
                <w:color w:val="000000"/>
                <w:sz w:val="20"/>
              </w:rPr>
              <w:t>АОО "Назарбаев Университет"</w:t>
            </w:r>
            <w:r>
              <w:br/>
            </w:r>
            <w:r>
              <w:rPr>
                <w:rFonts w:ascii="Times New Roman"/>
                <w:b w:val="false"/>
                <w:i w:val="false"/>
                <w:color w:val="000000"/>
                <w:sz w:val="20"/>
              </w:rPr>
              <w:t>на 2021 – 2025 годы</w:t>
            </w:r>
          </w:p>
        </w:tc>
      </w:tr>
    </w:tbl>
    <w:bookmarkStart w:name="z310" w:id="299"/>
    <w:p>
      <w:pPr>
        <w:spacing w:after="0"/>
        <w:ind w:left="0"/>
        <w:jc w:val="left"/>
      </w:pPr>
      <w:r>
        <w:rPr>
          <w:rFonts w:ascii="Times New Roman"/>
          <w:b/>
          <w:i w:val="false"/>
          <w:color w:val="000000"/>
        </w:rPr>
        <w:t xml:space="preserve"> Целевые индикаторы и показатели результатов задач Программы развития исследовательского университета АОО "Назарбаев Университет" на 2021 – 2025 годы</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профессорско-преподавательского состава, вовлеченного в научно-исследовательскую деятельность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статей, проиндексированных в Science Citation Index – Expanded и Social Sciences Citation Index (только Article) за последние пять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2800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2900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3000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3100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уровень цитируемости научных статей, опубликованных в течение последних пяти лет в международных рецензируемых рейтинговых журналах, индексируемых Web of Science, Scopus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SciVal/ Scopus/ Web of Science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исследовательских грантов, присужденных ППС 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отчетные данные 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1. Интеграция образовательного процесса с проведением научных исследований для обеспечения казахстанской экономики конкурентоспособными кадрами в сфере науки. Показатели результатов указаны в </w:t>
            </w:r>
            <w:r>
              <w:rPr>
                <w:rFonts w:ascii="Times New Roman"/>
                <w:b w:val="false"/>
                <w:i w:val="false"/>
                <w:color w:val="000000"/>
                <w:sz w:val="20"/>
              </w:rPr>
              <w:t>приложении 2</w:t>
            </w:r>
            <w:r>
              <w:rPr>
                <w:rFonts w:ascii="Times New Roman"/>
                <w:b w:val="false"/>
                <w:i w:val="false"/>
                <w:color w:val="000000"/>
                <w:sz w:val="20"/>
              </w:rPr>
              <w:t>.</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 Задачи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0"/>
          <w:p>
            <w:pPr>
              <w:spacing w:after="20"/>
              <w:ind w:left="20"/>
              <w:jc w:val="both"/>
            </w:pPr>
            <w:r>
              <w:rPr>
                <w:rFonts w:ascii="Times New Roman"/>
                <w:b w:val="false"/>
                <w:i w:val="false"/>
                <w:color w:val="000000"/>
                <w:sz w:val="20"/>
              </w:rPr>
              <w:t xml:space="preserve">
2021 </w:t>
            </w:r>
          </w:p>
          <w:bookmarkEnd w:id="300"/>
          <w:p>
            <w:pPr>
              <w:spacing w:after="20"/>
              <w:ind w:left="20"/>
              <w:jc w:val="both"/>
            </w:pPr>
            <w:r>
              <w:rPr>
                <w:rFonts w:ascii="Times New Roman"/>
                <w:b w:val="false"/>
                <w:i w:val="false"/>
                <w:color w:val="000000"/>
                <w:sz w:val="20"/>
              </w:rPr>
              <w:t>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1"/>
          <w:p>
            <w:pPr>
              <w:spacing w:after="20"/>
              <w:ind w:left="20"/>
              <w:jc w:val="both"/>
            </w:pPr>
            <w:r>
              <w:rPr>
                <w:rFonts w:ascii="Times New Roman"/>
                <w:b w:val="false"/>
                <w:i w:val="false"/>
                <w:color w:val="000000"/>
                <w:sz w:val="20"/>
              </w:rPr>
              <w:t xml:space="preserve">
2022 </w:t>
            </w:r>
          </w:p>
          <w:bookmarkEnd w:id="301"/>
          <w:p>
            <w:pPr>
              <w:spacing w:after="20"/>
              <w:ind w:left="20"/>
              <w:jc w:val="both"/>
            </w:pPr>
            <w:r>
              <w:rPr>
                <w:rFonts w:ascii="Times New Roman"/>
                <w:b w:val="false"/>
                <w:i w:val="false"/>
                <w:color w:val="000000"/>
                <w:sz w:val="20"/>
              </w:rPr>
              <w:t>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2"/>
          <w:p>
            <w:pPr>
              <w:spacing w:after="20"/>
              <w:ind w:left="20"/>
              <w:jc w:val="both"/>
            </w:pPr>
            <w:r>
              <w:rPr>
                <w:rFonts w:ascii="Times New Roman"/>
                <w:b w:val="false"/>
                <w:i w:val="false"/>
                <w:color w:val="000000"/>
                <w:sz w:val="20"/>
              </w:rPr>
              <w:t xml:space="preserve">
2023 </w:t>
            </w:r>
          </w:p>
          <w:bookmarkEnd w:id="302"/>
          <w:p>
            <w:pPr>
              <w:spacing w:after="20"/>
              <w:ind w:left="20"/>
              <w:jc w:val="both"/>
            </w:pPr>
            <w:r>
              <w:rPr>
                <w:rFonts w:ascii="Times New Roman"/>
                <w:b w:val="false"/>
                <w:i w:val="false"/>
                <w:color w:val="000000"/>
                <w:sz w:val="20"/>
              </w:rPr>
              <w:t>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3"/>
          <w:p>
            <w:pPr>
              <w:spacing w:after="20"/>
              <w:ind w:left="20"/>
              <w:jc w:val="both"/>
            </w:pPr>
            <w:r>
              <w:rPr>
                <w:rFonts w:ascii="Times New Roman"/>
                <w:b w:val="false"/>
                <w:i w:val="false"/>
                <w:color w:val="000000"/>
                <w:sz w:val="20"/>
              </w:rPr>
              <w:t xml:space="preserve">
2024 </w:t>
            </w:r>
          </w:p>
          <w:bookmarkEnd w:id="303"/>
          <w:p>
            <w:pPr>
              <w:spacing w:after="20"/>
              <w:ind w:left="20"/>
              <w:jc w:val="both"/>
            </w:pPr>
            <w:r>
              <w:rPr>
                <w:rFonts w:ascii="Times New Roman"/>
                <w:b w:val="false"/>
                <w:i w:val="false"/>
                <w:color w:val="000000"/>
                <w:sz w:val="20"/>
              </w:rPr>
              <w:t>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4"/>
          <w:p>
            <w:pPr>
              <w:spacing w:after="20"/>
              <w:ind w:left="20"/>
              <w:jc w:val="both"/>
            </w:pPr>
            <w:r>
              <w:rPr>
                <w:rFonts w:ascii="Times New Roman"/>
                <w:b w:val="false"/>
                <w:i w:val="false"/>
                <w:color w:val="000000"/>
                <w:sz w:val="20"/>
              </w:rPr>
              <w:t xml:space="preserve">
2025 </w:t>
            </w:r>
          </w:p>
          <w:bookmarkEnd w:id="304"/>
          <w:p>
            <w:pPr>
              <w:spacing w:after="20"/>
              <w:ind w:left="20"/>
              <w:jc w:val="both"/>
            </w:pPr>
            <w:r>
              <w:rPr>
                <w:rFonts w:ascii="Times New Roman"/>
                <w:b w:val="false"/>
                <w:i w:val="false"/>
                <w:color w:val="000000"/>
                <w:sz w:val="20"/>
              </w:rPr>
              <w:t>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числа ППС и студентов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обучающихся по программам магистратуры и докторантуры от общего контингента обучающихся лиц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5"/>
          <w:p>
            <w:pPr>
              <w:spacing w:after="20"/>
              <w:ind w:left="20"/>
              <w:jc w:val="both"/>
            </w:pPr>
            <w:r>
              <w:rPr>
                <w:rFonts w:ascii="Times New Roman"/>
                <w:b w:val="false"/>
                <w:i w:val="false"/>
                <w:color w:val="000000"/>
                <w:sz w:val="20"/>
              </w:rPr>
              <w:t xml:space="preserve">
не менее </w:t>
            </w:r>
          </w:p>
          <w:bookmarkEnd w:id="305"/>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6"/>
          <w:p>
            <w:pPr>
              <w:spacing w:after="20"/>
              <w:ind w:left="20"/>
              <w:jc w:val="both"/>
            </w:pPr>
            <w:r>
              <w:rPr>
                <w:rFonts w:ascii="Times New Roman"/>
                <w:b w:val="false"/>
                <w:i w:val="false"/>
                <w:color w:val="000000"/>
                <w:sz w:val="20"/>
              </w:rPr>
              <w:t xml:space="preserve">
не менее </w:t>
            </w:r>
          </w:p>
          <w:bookmarkEnd w:id="306"/>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7"/>
          <w:p>
            <w:pPr>
              <w:spacing w:after="20"/>
              <w:ind w:left="20"/>
              <w:jc w:val="both"/>
            </w:pPr>
            <w:r>
              <w:rPr>
                <w:rFonts w:ascii="Times New Roman"/>
                <w:b w:val="false"/>
                <w:i w:val="false"/>
                <w:color w:val="000000"/>
                <w:sz w:val="20"/>
              </w:rPr>
              <w:t xml:space="preserve">
не менее </w:t>
            </w:r>
          </w:p>
          <w:bookmarkEnd w:id="307"/>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8"/>
          <w:p>
            <w:pPr>
              <w:spacing w:after="20"/>
              <w:ind w:left="20"/>
              <w:jc w:val="both"/>
            </w:pPr>
            <w:r>
              <w:rPr>
                <w:rFonts w:ascii="Times New Roman"/>
                <w:b w:val="false"/>
                <w:i w:val="false"/>
                <w:color w:val="000000"/>
                <w:sz w:val="20"/>
              </w:rPr>
              <w:t xml:space="preserve">
не менее </w:t>
            </w:r>
          </w:p>
          <w:bookmarkEnd w:id="308"/>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9"/>
          <w:p>
            <w:pPr>
              <w:spacing w:after="20"/>
              <w:ind w:left="20"/>
              <w:jc w:val="both"/>
            </w:pPr>
            <w:r>
              <w:rPr>
                <w:rFonts w:ascii="Times New Roman"/>
                <w:b w:val="false"/>
                <w:i w:val="false"/>
                <w:color w:val="000000"/>
                <w:sz w:val="20"/>
              </w:rPr>
              <w:t xml:space="preserve">
не менее </w:t>
            </w:r>
          </w:p>
          <w:bookmarkEnd w:id="309"/>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иностранных обучающихся от общего числа обучающихся лиц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на уровне программы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финальный отчет 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0"/>
          <w:p>
            <w:pPr>
              <w:spacing w:after="20"/>
              <w:ind w:left="20"/>
              <w:jc w:val="both"/>
            </w:pPr>
            <w:r>
              <w:rPr>
                <w:rFonts w:ascii="Times New Roman"/>
                <w:b w:val="false"/>
                <w:i w:val="false"/>
                <w:color w:val="000000"/>
                <w:sz w:val="20"/>
              </w:rPr>
              <w:t>
Задача 2. Усиление и формирование новых инициатив по созданию коллобораций и исследовательских сетей среди профессорско-преподавательского состава Школ НУ и казахстанских вузов; проведение передовых исследований по широкому спектру дисциплин</w:t>
            </w:r>
          </w:p>
          <w:bookmarkEnd w:id="310"/>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год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год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1"/>
          <w:p>
            <w:pPr>
              <w:spacing w:after="20"/>
              <w:ind w:left="20"/>
              <w:jc w:val="both"/>
            </w:pPr>
            <w:r>
              <w:rPr>
                <w:rFonts w:ascii="Times New Roman"/>
                <w:b w:val="false"/>
                <w:i w:val="false"/>
                <w:color w:val="000000"/>
                <w:sz w:val="20"/>
              </w:rPr>
              <w:t xml:space="preserve">
2025 </w:t>
            </w:r>
          </w:p>
          <w:bookmarkEnd w:id="311"/>
          <w:p>
            <w:pPr>
              <w:spacing w:after="20"/>
              <w:ind w:left="20"/>
              <w:jc w:val="both"/>
            </w:pPr>
            <w:r>
              <w:rPr>
                <w:rFonts w:ascii="Times New Roman"/>
                <w:b w:val="false"/>
                <w:i w:val="false"/>
                <w:color w:val="000000"/>
                <w:sz w:val="20"/>
              </w:rPr>
              <w:t>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научных статей, опубликованных в журналах с высоким импакт-фактором (журналы, указанные в первом, втором и третьем квартилях журнального импакт-фактора по областям исследований) за последние пять лет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SciVal/ Web of Science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научных статей, опубликованных в журналах с высоким импакт-фактором (топ-25 журналов в области исследования) в SciVal или InCites за последние пять лет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SciVal/ InCites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количества научных статей, опубликованных в течение последних трех лет в научной периодике, индексируемой в базах данных Web of Science и Scopus к общему числу членов академического состава (ППС в ранге ассистент профессора и выше)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SciVal/ Scopus/ Web of Science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публикаций ППС в рецензируемых научных периодических изданиях (индексируемых в базах данных Web of Science или Scopus), опубликованных в соавторстве хотя бы с одним иностранным автором, в общем количестве публикаций ППС университета за пятилетний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SciVal/ Scopus/ Web of Science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научно-педагогических работников, вовлеченных в реализацию исследовательских проектов (согласно публикациям)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Модернизация, упрощение и совершенствование процессов администрирования исследовательских грантов путем использования передовых инструментов аналитики для повышения эффективности научной деятельности НУ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2"/>
          <w:p>
            <w:pPr>
              <w:spacing w:after="20"/>
              <w:ind w:left="20"/>
              <w:jc w:val="both"/>
            </w:pPr>
            <w:r>
              <w:rPr>
                <w:rFonts w:ascii="Times New Roman"/>
                <w:b w:val="false"/>
                <w:i w:val="false"/>
                <w:color w:val="000000"/>
                <w:sz w:val="20"/>
              </w:rPr>
              <w:t xml:space="preserve">
2021 </w:t>
            </w:r>
          </w:p>
          <w:bookmarkEnd w:id="312"/>
          <w:p>
            <w:pPr>
              <w:spacing w:after="20"/>
              <w:ind w:left="20"/>
              <w:jc w:val="both"/>
            </w:pPr>
            <w:r>
              <w:rPr>
                <w:rFonts w:ascii="Times New Roman"/>
                <w:b w:val="false"/>
                <w:i w:val="false"/>
                <w:color w:val="000000"/>
                <w:sz w:val="20"/>
              </w:rPr>
              <w:t>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3"/>
          <w:p>
            <w:pPr>
              <w:spacing w:after="20"/>
              <w:ind w:left="20"/>
              <w:jc w:val="both"/>
            </w:pPr>
            <w:r>
              <w:rPr>
                <w:rFonts w:ascii="Times New Roman"/>
                <w:b w:val="false"/>
                <w:i w:val="false"/>
                <w:color w:val="000000"/>
                <w:sz w:val="20"/>
              </w:rPr>
              <w:t xml:space="preserve">
2022 </w:t>
            </w:r>
          </w:p>
          <w:bookmarkEnd w:id="313"/>
          <w:p>
            <w:pPr>
              <w:spacing w:after="20"/>
              <w:ind w:left="20"/>
              <w:jc w:val="both"/>
            </w:pPr>
            <w:r>
              <w:rPr>
                <w:rFonts w:ascii="Times New Roman"/>
                <w:b w:val="false"/>
                <w:i w:val="false"/>
                <w:color w:val="000000"/>
                <w:sz w:val="20"/>
              </w:rPr>
              <w:t>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4"/>
          <w:p>
            <w:pPr>
              <w:spacing w:after="20"/>
              <w:ind w:left="20"/>
              <w:jc w:val="both"/>
            </w:pPr>
            <w:r>
              <w:rPr>
                <w:rFonts w:ascii="Times New Roman"/>
                <w:b w:val="false"/>
                <w:i w:val="false"/>
                <w:color w:val="000000"/>
                <w:sz w:val="20"/>
              </w:rPr>
              <w:t xml:space="preserve">
2023 </w:t>
            </w:r>
          </w:p>
          <w:bookmarkEnd w:id="314"/>
          <w:p>
            <w:pPr>
              <w:spacing w:after="20"/>
              <w:ind w:left="20"/>
              <w:jc w:val="both"/>
            </w:pPr>
            <w:r>
              <w:rPr>
                <w:rFonts w:ascii="Times New Roman"/>
                <w:b w:val="false"/>
                <w:i w:val="false"/>
                <w:color w:val="000000"/>
                <w:sz w:val="20"/>
              </w:rPr>
              <w:t>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5"/>
          <w:p>
            <w:pPr>
              <w:spacing w:after="20"/>
              <w:ind w:left="20"/>
              <w:jc w:val="both"/>
            </w:pPr>
            <w:r>
              <w:rPr>
                <w:rFonts w:ascii="Times New Roman"/>
                <w:b w:val="false"/>
                <w:i w:val="false"/>
                <w:color w:val="000000"/>
                <w:sz w:val="20"/>
              </w:rPr>
              <w:t xml:space="preserve">
2024 </w:t>
            </w:r>
          </w:p>
          <w:bookmarkEnd w:id="315"/>
          <w:p>
            <w:pPr>
              <w:spacing w:after="20"/>
              <w:ind w:left="20"/>
              <w:jc w:val="both"/>
            </w:pPr>
            <w:r>
              <w:rPr>
                <w:rFonts w:ascii="Times New Roman"/>
                <w:b w:val="false"/>
                <w:i w:val="false"/>
                <w:color w:val="000000"/>
                <w:sz w:val="20"/>
              </w:rPr>
              <w:t>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6"/>
          <w:p>
            <w:pPr>
              <w:spacing w:after="20"/>
              <w:ind w:left="20"/>
              <w:jc w:val="both"/>
            </w:pPr>
            <w:r>
              <w:rPr>
                <w:rFonts w:ascii="Times New Roman"/>
                <w:b w:val="false"/>
                <w:i w:val="false"/>
                <w:color w:val="000000"/>
                <w:sz w:val="20"/>
              </w:rPr>
              <w:t xml:space="preserve">
2025 </w:t>
            </w:r>
          </w:p>
          <w:bookmarkEnd w:id="316"/>
          <w:p>
            <w:pPr>
              <w:spacing w:after="20"/>
              <w:ind w:left="20"/>
              <w:jc w:val="both"/>
            </w:pPr>
            <w:r>
              <w:rPr>
                <w:rFonts w:ascii="Times New Roman"/>
                <w:b w:val="false"/>
                <w:i w:val="false"/>
                <w:color w:val="000000"/>
                <w:sz w:val="20"/>
              </w:rPr>
              <w:t>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конкурсов на финансирование научных исследований по исследовательским программам НУ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заявок, поданных на получение финансирования научных исследований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и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и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и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и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и более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рецензий, представленных международными экспертами на одну научную заявку, поданную в рамках конкурса по исследовательской программе НУ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Наращивание потенциала в области управления исследованиями (количество проведенных тренингов)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Программе развития</w:t>
            </w:r>
            <w:r>
              <w:br/>
            </w:r>
            <w:r>
              <w:rPr>
                <w:rFonts w:ascii="Times New Roman"/>
                <w:b w:val="false"/>
                <w:i w:val="false"/>
                <w:color w:val="000000"/>
                <w:sz w:val="20"/>
              </w:rPr>
              <w:t>исследовательского</w:t>
            </w:r>
            <w:r>
              <w:br/>
            </w:r>
            <w:r>
              <w:rPr>
                <w:rFonts w:ascii="Times New Roman"/>
                <w:b w:val="false"/>
                <w:i w:val="false"/>
                <w:color w:val="000000"/>
                <w:sz w:val="20"/>
              </w:rPr>
              <w:t xml:space="preserve">университета </w:t>
            </w:r>
            <w:r>
              <w:br/>
            </w:r>
            <w:r>
              <w:rPr>
                <w:rFonts w:ascii="Times New Roman"/>
                <w:b w:val="false"/>
                <w:i w:val="false"/>
                <w:color w:val="000000"/>
                <w:sz w:val="20"/>
              </w:rPr>
              <w:t>АОО "Назарбаев Университет"</w:t>
            </w:r>
            <w:r>
              <w:br/>
            </w:r>
            <w:r>
              <w:rPr>
                <w:rFonts w:ascii="Times New Roman"/>
                <w:b w:val="false"/>
                <w:i w:val="false"/>
                <w:color w:val="000000"/>
                <w:sz w:val="20"/>
              </w:rPr>
              <w:t>на 2021 – 2025 годы</w:t>
            </w:r>
          </w:p>
        </w:tc>
      </w:tr>
    </w:tbl>
    <w:bookmarkStart w:name="z329" w:id="317"/>
    <w:p>
      <w:pPr>
        <w:spacing w:after="0"/>
        <w:ind w:left="0"/>
        <w:jc w:val="left"/>
      </w:pPr>
      <w:r>
        <w:rPr>
          <w:rFonts w:ascii="Times New Roman"/>
          <w:b/>
          <w:i w:val="false"/>
          <w:color w:val="000000"/>
        </w:rPr>
        <w:t xml:space="preserve"> План мероприятий по реализации программы развития исследовательского университета АОО "Назарбаев Университет" на 2021 – 2025 годы</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61"/>
        <w:gridCol w:w="361"/>
        <w:gridCol w:w="361"/>
        <w:gridCol w:w="361"/>
        <w:gridCol w:w="361"/>
        <w:gridCol w:w="361"/>
        <w:gridCol w:w="361"/>
        <w:gridCol w:w="361"/>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 (млн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 Создание критической массы по перспективным направлениям исследовательской деятельности, в том числе путем создания передовых научно-исследовательских центров высоких компетенций, осуществляющих значительный теоретический и практический вклад в инновационное развитие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8"/>
          <w:p>
            <w:pPr>
              <w:spacing w:after="20"/>
              <w:ind w:left="20"/>
              <w:jc w:val="both"/>
            </w:pPr>
            <w:r>
              <w:rPr>
                <w:rFonts w:ascii="Times New Roman"/>
                <w:b w:val="false"/>
                <w:i w:val="false"/>
                <w:color w:val="000000"/>
                <w:sz w:val="20"/>
              </w:rPr>
              <w:t xml:space="preserve">
Целевой индикатор </w:t>
            </w:r>
          </w:p>
          <w:bookmarkEnd w:id="318"/>
          <w:p>
            <w:pPr>
              <w:spacing w:after="20"/>
              <w:ind w:left="20"/>
              <w:jc w:val="both"/>
            </w:pPr>
            <w:r>
              <w:rPr>
                <w:rFonts w:ascii="Times New Roman"/>
                <w:b w:val="false"/>
                <w:i w:val="false"/>
                <w:color w:val="000000"/>
                <w:sz w:val="20"/>
              </w:rPr>
              <w:t>
1. Увеличение доли профессорско-преподавательского состава, вовлеченного в научно-исследовательскую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НУ, офис Провоста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9"/>
          <w:p>
            <w:pPr>
              <w:spacing w:after="20"/>
              <w:ind w:left="20"/>
              <w:jc w:val="both"/>
            </w:pPr>
            <w:r>
              <w:rPr>
                <w:rFonts w:ascii="Times New Roman"/>
                <w:b w:val="false"/>
                <w:i w:val="false"/>
                <w:color w:val="000000"/>
                <w:sz w:val="20"/>
              </w:rPr>
              <w:t xml:space="preserve">
Целевой индикатор 2. </w:t>
            </w:r>
          </w:p>
          <w:bookmarkEnd w:id="319"/>
          <w:p>
            <w:pPr>
              <w:spacing w:after="20"/>
              <w:ind w:left="20"/>
              <w:jc w:val="both"/>
            </w:pPr>
            <w:r>
              <w:rPr>
                <w:rFonts w:ascii="Times New Roman"/>
                <w:b w:val="false"/>
                <w:i w:val="false"/>
                <w:color w:val="000000"/>
                <w:sz w:val="20"/>
              </w:rPr>
              <w:t>
Число статей, проиндексированных в Science Citation Index – Expanded и Social Sciences Citation Index (только Article) за последние пять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НУ, офис Провоста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2800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2900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3000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3100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3. Средний уровень цитируемости научных статей, опубликованных в течение последних пяти лет в международных рецензируемых рейтинговых журналах, индексируемых Web of Science, Scopus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SciVal/ Scopus/ Web of Science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НУ, офис Провоста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0"/>
          <w:p>
            <w:pPr>
              <w:spacing w:after="20"/>
              <w:ind w:left="20"/>
              <w:jc w:val="both"/>
            </w:pPr>
            <w:r>
              <w:rPr>
                <w:rFonts w:ascii="Times New Roman"/>
                <w:b w:val="false"/>
                <w:i w:val="false"/>
                <w:color w:val="000000"/>
                <w:sz w:val="20"/>
              </w:rPr>
              <w:t xml:space="preserve">
Целевой </w:t>
            </w:r>
          </w:p>
          <w:bookmarkEnd w:id="320"/>
          <w:p>
            <w:pPr>
              <w:spacing w:after="20"/>
              <w:ind w:left="20"/>
              <w:jc w:val="both"/>
            </w:pPr>
            <w:r>
              <w:rPr>
                <w:rFonts w:ascii="Times New Roman"/>
                <w:b w:val="false"/>
                <w:i w:val="false"/>
                <w:color w:val="000000"/>
                <w:sz w:val="20"/>
              </w:rPr>
              <w:t>
индикатор 4. Количество исследовательских грантов, присужденных ППС 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НУ, офис Провоста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интеграция образовательного процесса с проведением научных исследований для обеспечения казахстанской экономики конкурентоспособными кадрами в сфере науки</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1. Соотношение числа ППС и студентов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НУ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НУ, офис Провоста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1:13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1"/>
          <w:p>
            <w:pPr>
              <w:spacing w:after="20"/>
              <w:ind w:left="20"/>
              <w:jc w:val="both"/>
            </w:pPr>
            <w:r>
              <w:rPr>
                <w:rFonts w:ascii="Times New Roman"/>
                <w:b w:val="false"/>
                <w:i w:val="false"/>
                <w:color w:val="000000"/>
                <w:sz w:val="20"/>
              </w:rPr>
              <w:t xml:space="preserve">
Показатель результата 2. </w:t>
            </w:r>
          </w:p>
          <w:bookmarkEnd w:id="321"/>
          <w:p>
            <w:pPr>
              <w:spacing w:after="20"/>
              <w:ind w:left="20"/>
              <w:jc w:val="both"/>
            </w:pPr>
            <w:r>
              <w:rPr>
                <w:rFonts w:ascii="Times New Roman"/>
                <w:b w:val="false"/>
                <w:i w:val="false"/>
                <w:color w:val="000000"/>
                <w:sz w:val="20"/>
              </w:rPr>
              <w:t>
Доля обучающихся по программам магистратуры и докторантуры, от общего контингента обучающихся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НУ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НУ, офис Провоста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2"/>
          <w:p>
            <w:pPr>
              <w:spacing w:after="20"/>
              <w:ind w:left="20"/>
              <w:jc w:val="both"/>
            </w:pPr>
            <w:r>
              <w:rPr>
                <w:rFonts w:ascii="Times New Roman"/>
                <w:b w:val="false"/>
                <w:i w:val="false"/>
                <w:color w:val="000000"/>
                <w:sz w:val="20"/>
              </w:rPr>
              <w:t xml:space="preserve">
не менее </w:t>
            </w:r>
          </w:p>
          <w:bookmarkEnd w:id="322"/>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3"/>
          <w:p>
            <w:pPr>
              <w:spacing w:after="20"/>
              <w:ind w:left="20"/>
              <w:jc w:val="both"/>
            </w:pPr>
            <w:r>
              <w:rPr>
                <w:rFonts w:ascii="Times New Roman"/>
                <w:b w:val="false"/>
                <w:i w:val="false"/>
                <w:color w:val="000000"/>
                <w:sz w:val="20"/>
              </w:rPr>
              <w:t xml:space="preserve">
не менее </w:t>
            </w:r>
          </w:p>
          <w:bookmarkEnd w:id="323"/>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4"/>
          <w:p>
            <w:pPr>
              <w:spacing w:after="20"/>
              <w:ind w:left="20"/>
              <w:jc w:val="both"/>
            </w:pPr>
            <w:r>
              <w:rPr>
                <w:rFonts w:ascii="Times New Roman"/>
                <w:b w:val="false"/>
                <w:i w:val="false"/>
                <w:color w:val="000000"/>
                <w:sz w:val="20"/>
              </w:rPr>
              <w:t xml:space="preserve">
не менее </w:t>
            </w:r>
          </w:p>
          <w:bookmarkEnd w:id="324"/>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5"/>
          <w:p>
            <w:pPr>
              <w:spacing w:after="20"/>
              <w:ind w:left="20"/>
              <w:jc w:val="both"/>
            </w:pPr>
            <w:r>
              <w:rPr>
                <w:rFonts w:ascii="Times New Roman"/>
                <w:b w:val="false"/>
                <w:i w:val="false"/>
                <w:color w:val="000000"/>
                <w:sz w:val="20"/>
              </w:rPr>
              <w:t xml:space="preserve">
не менее </w:t>
            </w:r>
          </w:p>
          <w:bookmarkEnd w:id="325"/>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6"/>
          <w:p>
            <w:pPr>
              <w:spacing w:after="20"/>
              <w:ind w:left="20"/>
              <w:jc w:val="both"/>
            </w:pPr>
            <w:r>
              <w:rPr>
                <w:rFonts w:ascii="Times New Roman"/>
                <w:b w:val="false"/>
                <w:i w:val="false"/>
                <w:color w:val="000000"/>
                <w:sz w:val="20"/>
              </w:rPr>
              <w:t xml:space="preserve">
не менее </w:t>
            </w:r>
          </w:p>
          <w:bookmarkEnd w:id="326"/>
          <w:p>
            <w:pPr>
              <w:spacing w:after="20"/>
              <w:ind w:left="20"/>
              <w:jc w:val="both"/>
            </w:pPr>
            <w:r>
              <w:rPr>
                <w:rFonts w:ascii="Times New Roman"/>
                <w:b w:val="false"/>
                <w:i w:val="false"/>
                <w:color w:val="000000"/>
                <w:sz w:val="20"/>
              </w:rPr>
              <w:t>
24</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7"/>
          <w:p>
            <w:pPr>
              <w:spacing w:after="20"/>
              <w:ind w:left="20"/>
              <w:jc w:val="both"/>
            </w:pPr>
            <w:r>
              <w:rPr>
                <w:rFonts w:ascii="Times New Roman"/>
                <w:b w:val="false"/>
                <w:i w:val="false"/>
                <w:color w:val="000000"/>
                <w:sz w:val="20"/>
              </w:rPr>
              <w:t xml:space="preserve">
Показатель результата 3. </w:t>
            </w:r>
          </w:p>
          <w:bookmarkEnd w:id="327"/>
          <w:p>
            <w:pPr>
              <w:spacing w:after="20"/>
              <w:ind w:left="20"/>
              <w:jc w:val="both"/>
            </w:pPr>
            <w:r>
              <w:rPr>
                <w:rFonts w:ascii="Times New Roman"/>
                <w:b w:val="false"/>
                <w:i w:val="false"/>
                <w:color w:val="000000"/>
                <w:sz w:val="20"/>
              </w:rPr>
              <w:t>
Доля иностранных обучающихся от общего числа обучающихся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НУ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НУ, офис Провоста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4. Аккредитация на уровне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финальный отчет НУ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Провоста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внутренних нормативных документов, вытекающих из стратегии НУ до 2030 года, в части развития академического качества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нормативные документы, решения академического Совета НУ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Провоста, школы НУ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программ магистратуры, докторантуры с участием зарубежных вузов-партнеров, входящих в топ-200 лучших университетов мира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8"/>
          <w:p>
            <w:pPr>
              <w:spacing w:after="20"/>
              <w:ind w:left="20"/>
              <w:jc w:val="both"/>
            </w:pPr>
            <w:r>
              <w:rPr>
                <w:rFonts w:ascii="Times New Roman"/>
                <w:b w:val="false"/>
                <w:i w:val="false"/>
                <w:color w:val="000000"/>
                <w:sz w:val="20"/>
              </w:rPr>
              <w:t>
программы послевузовского</w:t>
            </w:r>
          </w:p>
          <w:bookmarkEnd w:id="328"/>
          <w:p>
            <w:pPr>
              <w:spacing w:after="20"/>
              <w:ind w:left="20"/>
              <w:jc w:val="both"/>
            </w:pPr>
            <w:r>
              <w:rPr>
                <w:rFonts w:ascii="Times New Roman"/>
                <w:b w:val="false"/>
                <w:i w:val="false"/>
                <w:color w:val="000000"/>
                <w:sz w:val="20"/>
              </w:rPr>
              <w:t>
образования</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НУ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магистрантов и докторантов, обучающихся на программах послевузовского образования, от общего контингента обучающихся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Провоста, школы НУ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Наем высококвалифицированных ППС школ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ППС Школ</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найму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усиление и формирование новых инициатив по созданию коллабораций и исследовательских сетей среди профессорско-преподавательского состава Школ НУ и казахстанских вузов; проведение передовых исследований по широкому спектру дисциплин</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результата 1. Число научных статей, опубликованных в журналах с высоким импакт-фактором (журналы, указанные в первом, втором и третьем квартилях журнального импакт-фактора по областям исследований) за последние пять лет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SciVal/ Web of Science</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2400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2. Число научных статей, опубликованных в журналах с высоким импакт-фактором (топ-25 журналов в области исследования) в SciVal или InCites за последние пять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SciVal/ InCites</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3. Отношение количества научных статей, опубликованных в течение последних трех лет в научной периодике, индексируемой в базах данных Web of Science и Scopus к общему числу членов академического состава (ППС в ранге ассистент профессора и выше).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SciVal/ Scopus/ Web of Science</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9"/>
          <w:p>
            <w:pPr>
              <w:spacing w:after="20"/>
              <w:ind w:left="20"/>
              <w:jc w:val="both"/>
            </w:pPr>
            <w:r>
              <w:rPr>
                <w:rFonts w:ascii="Times New Roman"/>
                <w:b w:val="false"/>
                <w:i w:val="false"/>
                <w:color w:val="000000"/>
                <w:sz w:val="20"/>
              </w:rPr>
              <w:t xml:space="preserve">
Показатель результата 4. </w:t>
            </w:r>
          </w:p>
          <w:bookmarkEnd w:id="329"/>
          <w:p>
            <w:pPr>
              <w:spacing w:after="20"/>
              <w:ind w:left="20"/>
              <w:jc w:val="both"/>
            </w:pPr>
            <w:r>
              <w:rPr>
                <w:rFonts w:ascii="Times New Roman"/>
                <w:b w:val="false"/>
                <w:i w:val="false"/>
                <w:color w:val="000000"/>
                <w:sz w:val="20"/>
              </w:rPr>
              <w:t>
Доля публикаций ППС в рецензируемых научных периодических изданиях (индексируемых в базах данных Web of Science или Scopus), опубликованных в соавторстве хотя бы с одним иностранным автором, в общем количестве публикаций ППС университета за пятилетний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SciVal/ Scopus/ Web of Science</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0"/>
          <w:p>
            <w:pPr>
              <w:spacing w:after="20"/>
              <w:ind w:left="20"/>
              <w:jc w:val="both"/>
            </w:pPr>
            <w:r>
              <w:rPr>
                <w:rFonts w:ascii="Times New Roman"/>
                <w:b w:val="false"/>
                <w:i w:val="false"/>
                <w:color w:val="000000"/>
                <w:sz w:val="20"/>
              </w:rPr>
              <w:t xml:space="preserve">
Показатель результата 6. </w:t>
            </w:r>
          </w:p>
          <w:bookmarkEnd w:id="330"/>
          <w:p>
            <w:pPr>
              <w:spacing w:after="20"/>
              <w:ind w:left="20"/>
              <w:jc w:val="both"/>
            </w:pPr>
            <w:r>
              <w:rPr>
                <w:rFonts w:ascii="Times New Roman"/>
                <w:b w:val="false"/>
                <w:i w:val="false"/>
                <w:color w:val="000000"/>
                <w:sz w:val="20"/>
              </w:rPr>
              <w:t>
Доля научно-педагогических работников, вовлеченных в реализацию исследовательских проектов (согласно публикациям)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НУ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НУ, офис Провоста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исследовательских грантов на реализацию и администрирование исследований ППС НУ в рамках исследовательской программы грантов профессорско-преподавательского состава АОО "Назарбаев Университет" (ПГП), экспертиза научных заявок ППС НУ, библиометрическая оценка научной продуктивности 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финальные отчеты/ публикации</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НУ, офис Провоста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2 536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РБ/НФ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исследовательских грантов на реализацию и администрирование совместных исследований научных сотрудников, профессорско-преподавательского состава НУ и казахстанских вузов-коллабораторов в рамках совместной научно-исследовательской программы (СНИП)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финальные отчеты/ публикации</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НУ, офис Провоста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не менее одного исследовательского центра мирового уровня в приоритетной области исследования в рамках международной междисциплинарной исследовательской программы (ММИД) и привлечение признанных профессоров, крупных ученых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финальные отчеты/ публикации</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НУ, офис Провоста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научных исследований в рамках грантового и программно-целевого финансирования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финальные отчеты/ публикации</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НУ, частные учреждения НУ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модернизация, упрощение и совершенствование процессов администрирования исследовательских грантов путем использования передовых инструментов аналитики для повышения эффективности научной деятельности НУ</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1. Количество конкурсов на финансирование научных исследований по исследовательским программам 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НУ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Провоста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2. Количество заявок, поданных на получение финансирования научных исследований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НУ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НУ, офис Провоста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и более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и более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и более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и более</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3. Количество рецензий, представленных международными экспертами на одну научную заявку, поданную в рамках конкурса по исследовательской программе 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НУ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Провоста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Наращивание потенциала в области управления исследованиями (количество проведенных тренингов)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НУ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Провоста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проведения международной научной экспертизы научных заявок ППС 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экспертные заключения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Провоста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тренингов для административного персонала, занятого в администрировании/ организации научных исследований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Провоста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тренингов по научной этике проведения исследований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Провоста, школы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Совершенствование системы управления качеством научных исследований, с использованием передовых инструментов аналитики научной результативности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Провоста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bl>
    <w:bookmarkStart w:name="z343" w:id="331"/>
    <w:p>
      <w:pPr>
        <w:spacing w:after="0"/>
        <w:ind w:left="0"/>
        <w:jc w:val="both"/>
      </w:pPr>
      <w:r>
        <w:rPr>
          <w:rFonts w:ascii="Times New Roman"/>
          <w:b w:val="false"/>
          <w:i w:val="false"/>
          <w:color w:val="000000"/>
          <w:sz w:val="28"/>
        </w:rPr>
        <w:t>
      * Объем финансирования Программы будет определяться при формировании республиканского бюджета на предстоящие периоды и уточнении республиканского бюджета на соответствующий период.</w:t>
      </w:r>
    </w:p>
    <w:bookmarkEnd w:id="3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