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6298" w14:textId="688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межотраслевая координация и методологическое руководство в области государственных закупок, закупок отдельных субъектов квазигосударственного сектора, исполнения республиканского и местных бюджетов, бухгалтерского и бюджетного учета, аудиторской деятельности, внутреннего государственного аудита и финансового контроля, финансовой и бюджетной отчетности;";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разработка и утверждение правил формирования и ведения реестров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54-1) и 54-2)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утверждение правил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54-2) определение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"364) разработка и утверждение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364-1), 364-2), 364-3), 364-4), 364-5) и 364-6)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"364-1) разработка и утверждение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разработка и утверждение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разработка и утверждение методических рекомендаций по вопросам закупок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по согласованию с уполномоченными органами соответствующих отраслей;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364-4) разработка и утверждение перечня идентичных товаров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364-5) согласование порядка заключения и исполнения Фондом национального благосостояния и организациями Фонда национального благосостояния офтейк-контракта;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364-6) согласование порядка осуществления закупок Фондом национального благосостояния и организациями Фонда национального благосостояния;".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года, за исключением абзаца восемнадцатого пункта 1, который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