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6a6d" w14:textId="56d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2022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Понятия, используемые в настоящих Правилах";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Общие условия выпуска, размещения, обращения, обслуживания и погашения казначейских обязательств";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Эмитент может выкупить весь или частично объем определенного выпуска казначейских обязательств по рыночной цене на вторичном рынке и погасить их, если иное не предусмотрено условиями выпуска казначейских обязательств.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на вторичном рынке ценных бумаг осуществляется эмитентом в течение периода обращения казначейских обязательств эмитента.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выкупленных казначейских обязательств осуществляется в центральном депозитарии.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эмитентом в соответствии с внутренними документами финансового агента, где содержится порядок, необходимый для проведения обратного выкупа на организованном рынке ценных бумаг.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выкупе части или всего объема определенного выпуска казначейских обязательств доводится до сведения центрального депозитария и финансового агента. Центральный депозитарий и финансовый агент в течение 1 (один) рабочего дня после получения данного уведомления сообщают об этом держателям казначейских обязательств.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в срок не более 14 календарных дней после получения уведомления держателями казначейских обязательств.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условия обратного выкупа каждого выпуска казначейских обязательств определяются эмитентом при согласовании с держателями казначейских обязательств.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обратного выкупа казначейских обязательств осуществляется за счет бюджетных средств.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проведении обратного выкупа казначейских обязательств публикуется на официальном сайте эмитента и финансового агента.";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Эмитент может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центрального депозитария и финансового агента за 20 (двадцать) рабочих дней до даты такого выкупа. Финансовый агент, в свою очередь, в течение 5 (пять) рабочих дней после получения данного уведомления сообщает об этом первичным дилерам.";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Краткосрочные казначейские обязательства";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Среднесрочные казначейские обязательства";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Долгосрочные казначейские обязательства";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Среднесрочные индексированные казначейские обязательства";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Долгосрочные индексированные казначейские обязательства";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Долгосрочные сберегательные казначейские обязательства";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Специальные среднесрочные казначейские обязательства";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 период проведения подписки агент производит прием заявок в течение рабочего дня. На следующий день до 11.00 часов времени города Нур-Султана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времени города Нур-Султана того же дня направляет агенту отчеты об исполнении (неисполнении) приказов.";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 день выплаты вознаграждения до 16.00 часов времени города Нур-Султана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 день выплаты вознаграждения до 17.00 часов времени города Нур-Султана центральный депозитарий согласно списку,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переводит деньги, поступившие от эмитента, депонентам.";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 день погашения до 16.00 часов времени города Нур-Султана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 день погашения до 17.00 часов времени города Нур-Султана центральный депозитарий согласно списку,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