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4214" w14:textId="57f4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2022 года № 261.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2013 года № 1409 "Об утверждении Стратегии развития акционерного общества "Национальная компания "ҚазАвтоЖол" на 2013 – 2022 годы":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"ҚазАвтоЖол" на 2013 – 2022 годы";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"ҚазАвтоЖол" на 2013 – 2022 годы.";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"Национальная компания "ҚазАвтоЖол" на 2013 – 2022 годы", утвержденной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"ҚазАвтоЖол" на 2013 – 2022 годы";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второй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План развития АО "НК "ҚазАвтоЖол" на 2013 – 2022 годы (далее – План) определяет его стратегические направления, цели и показатели результатов деятельности и разработан с учетом основных направлений:";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>. "Миссия и видение":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"Миссия":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"Наш взгляд и наш План устремлены в будущее, к которому мы стремимся через последовательное и непрерывное улучшение и развитие нашей деятельности.";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 деятельности, цели, ключевые показатели деятельности и ожидаемые результаты (приложение 1, приложение 1.1)":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АО "НК "ҚазАвтоЖол" будут направлены на удовлетворение потребностей единственного акционера, государства и развивающихся потребностей клиентов платных автодорог в сопутствующем сервисе. АО "НК "ҚазАвтоЖол" намерено совершать и развивать ключевые компетенции, обеспечивающие высокую конкурентоспособность и лидирующие позиции на разных сегментах рынка. Таким образом, План АО "НК "ҚазАвтоЖол" фокусируется на повышении стоимости, эффективности, качестве услуг и управления.";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2019 года № 969 "Об утверждении Стратегии развития акционерного общества "Национальная компания "Казахстан инжиниринг" (Kazakhstan engineering)" на 2020 – 2029 годы":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Плана развития акционерного общества "Национальная компания "Казахстан инжиниринг" (Kazakhstan engineering)" на 2020 – 2029 годы";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План развития акционерного общества "Национальная компания "Казахстан инжиниринг" (Kazakhstan engineering)" на 2020 – 2029 годы.";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Стратегии развития акционерного общества "Национальная компания "Казахстан инжиниринг" (Kazakhstan engineering) на 2020 – 2029 годы, утвержденной указанным постановлением: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развития акционерного общества "Национальная компания "Казахстан инжиниринг" (Kazakhstan engineering) на 2020 – 2029 годы";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"Введение":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восьмую и девятую изложить в следующей редакции: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План разработан, в первую очередь, в связи с переходом в государственную собственность. Он соответствует долгосрочному видению развития страны, изложенному в Послании Президента Республики Казахстан народу Казахстана "Стратегия "Казахстан-2050": новый политический курс состоявшегося государства", Стратегическому плану развития Республики Казахстан до 2025 года (см. приложение 13), Государственной программе "Цифровой Казахстан", Посланию Президента Республики Казахстан народу Казахстана "Третья модернизация Казахстана: глобальная конкурентоспособность", Стратегическому плану развития Министерства индустрии и инфраструктурного развития Республики Казахстан, а также основным направлениям государственной политики в индустриально-инновационной, социально-экономической и иных сферах.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Главы государства по созданию собственной развитой военно-технической промышленности (выступление от 13 сентября 2016 года на встрече с Министерством обороны Республики Казахстан), а также в соответствии с Концепцией перевооружения Вооруженных Сил и развития ОПК АО "НК "Казахстан инжиниринг" в Плане ставит перед собой амбициозные, но достижимые цели и стратегические направления развития:";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"Миссия и видение":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четырнадцатую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"Также в Плане определены следующие ключевые стратегические КПД, соответствующие миссии и видению АО "НК "Казахстан инжиниринг":";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"Соответствие национальным интересам и государственным программам развития":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изложить в следующей редакции: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полностью соответствует целям и принципам Военной доктрины и Стратегии национальной безопасности Республики Казахстан, которые предусматривают повышение военного потенциала страны для адекватного реагирования на военные угрозы и соответствие военной мощи государства характеру военных угроз, а также Стратегическому плану МИИР РК, в рамках которого предусмотрены развитие ОПК, повышение конкурентоспособности его продукции.";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нацелен на диверсификацию и повышение конкурентоспособности предприятий обрабатывающей промышленности и обеспечение развития бизнеса, что соответствует целям государственных программ ГПИИР и "Дорожная карта бизнеса".";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5.5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"Стратегическое направление 5: Устойчивое развитие":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"Устойчивое развитие – неотъемлемая часть Плана для создания долгосрочных ценностей Холдинга. Стратегическое направление по устойчивому развитию предполагает интеграцию экономических, социальных и экологических аспектов в долгосрочное планирование Компании.";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"Заключительные положения":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6.1. "Функциональные стратегии" изложить в следующей редакции: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"Функциональные стратегии АО "НК "Казахстан инжиниринг" в области маркетинга, HR, IT, закупок должны быть разработаны в соответствии с поставленными целями Плана Компании. Функциональные стратегии необходимо разработать на основе специфики деятельности Компании, а также с учетом возможностей дочерних организаций и возможности их успешной реализации.";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 6.2.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"Стратегии дочерних организаций"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стратегического развития дочерних организаций должны быть разработаны или актуализированы в соответствии с Планом АО "НК "Казахстан инжиниринг".";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подраздела 6.5.</w:t>
      </w:r>
      <w:r>
        <w:rPr>
          <w:rFonts w:ascii="Times New Roman"/>
          <w:b w:val="false"/>
          <w:i w:val="false"/>
          <w:color w:val="000000"/>
          <w:sz w:val="28"/>
        </w:rPr>
        <w:t xml:space="preserve"> "Риски, которые могут повлиять на реализацию Стратегии"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"6.5. Риски, которые могут повлиять на реализацию Плана";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Стратегии: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разработки Плана среди сотрудников корпоративного центра (КЦ) и дочерних организаций был проведен опрос в целях определения проблемных зон и видения дальнейшего роста Компании. Было собрано мнение членов правления, директоров департаментов и их заместителей, руководителей отдельных служб (в том числе подотчетных СД и дивизионов). Большинство опрошенных сотрудников имеют значительный опыт: 77 % опрошенных сотрудников ДЗО работают более 3 лет (в корпоративном центре 49 %) (график 1).";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Стратегии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Плана развития Компании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 Плана развития Компании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Ключевые показатели (КП) Плана развития Компании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Методика расчета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 показателей по годам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Расширение производства продукции (услуг) оборонного назначения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Проактивное участие в процессе формирования ГОЗ.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Производство высокотехнологичной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доходов от ремонта и модернизации ВВТ.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Доходы Компании от реализации 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реальном выражении)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объем доходов от реализации продукции дочерних организаций Компании (снижение доходов с 2021 года связано с предстоящей продажей части активов Компании)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1.1. Доля Компании в объеме продукции машиностроения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от реализации продукции ДО к объему продукции машиностроения Республики Казахстан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(снижение показателя с 2021 года связано с предстоящей продажей части активов Компании)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Обеспечение стабильности за счет увеличения продаж продукции двойного и гражданского назначения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нефтегазового машиностроения.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энергетического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транспортного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сельскохозяйственного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Сервисное обслуживание.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Доля гражданской продукции от общей выручки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ДО от гражданской продукции к совокупным доходам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Развитие функции маркетинга и продвижения экспорта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приоритетных направлений деятельности с указанием перспективных рынков, продукции и услуг (стратегический горизонт).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Детальное исследование потребностей внутреннего и внешнего рынков и формирование оптимального ассортимента продукции и услуг военного и гражданского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продаж на внешнем рынке за счет привлечения профессиональных агентских компаний.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Поэтапное привлечение партнеров, франшиз и технологий (в соответствии с приоритетностью продукта или рынка).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Формирование положительного имиджа бренда на внутреннем и международном рынках.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Доля доходов от экспорта в общей выручке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доходов ДО от экспорта к совокупным доходам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Повышение инновационности и технологичности выпускаемой продукции и предоставляемых услуг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многопрофильного инновационного центра (НИОКР) в структуре Холдинга.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Обучение и повышение квалификации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Внедрение технологий Индустрии 4.0 за счет цифровизации производственных процессов.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4. Доля расходов на развитие инноваций от общих доходов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суммы расходов на развитие инноваций к совокупным доходам Холдинга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5. Количество сотрудников Компании и ДЗО, прошедших обучение или повысивших квалификацию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Компании и ДЗО, прошедших обучение или повысивших квалификацию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 Обеспечение необходимого уровня технической и технологической оснащенности 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подразделения по инженерному консалтингу и технологическому аудиту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6. Инвестиции в основной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капитальных вложений ДО в % к объему доходов от реализации дочерних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Снижение производственной себестоимости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Цифровизация производственных и бизнес-процессов.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Построение интегрированной системы 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операционного планирования.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раздельного учета затрат.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Автоматизация складов.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новой модели ТОиР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Сокращение ТМЗ.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Внедрение категорийного управления закупками.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Внедрение бережливого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7. Доля себестоимости в выручке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себестоимости к доходам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Повышение управляемости Холдинга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АО "НК "Казахстан инжиниринг" должен стать центром компетенций для ДЗО в становлении конкурентоспособными компаниями.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Трансформация системы управления и организации производственной деятельности – внедрение новой модели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новой системы мотивации.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Усиление централизованной функции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процессно-ориентированного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действующей системы КПД.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Создание ОЦО (общий центр обслуживания – централизация вспомогательных функций).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8. Рост производительности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доходов Компании к численности сотрудников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 Повышение рентабельности портфеля активов Холдинга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Привлечение бизнес-партнеров.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совместных предприятий.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консорциумов.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9. Повышение показателя рентабельности активов, ROA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чистой прибыли Компании к ее активам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10. Приток прямых иностранных инвестиций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инвестированных партнерами средств в совместно реализуемые проекты на территории Республики Казахстан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Улучшение корпоративной культуры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реализация плана мероприятий по антикоррупционным мерам.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командного духа путем организации тренингов, корпоративного обучения, ротации кадров, тимбилдингов.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гендерного баланса при наборе сотрудников.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11. Уровень эффективности внутригрупповой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опроса сотрудников по шкале от 0 до 10 баллов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КПД 12. Увеличение доли женщин на уровне принятия решений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руководящих должностей, занимаемых женщинами, к общему количеству руководящих должностей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КПД 13. Сокращение доли государственного участия в экономике для увеличения доли среднего предпринимательства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реализованных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активов Компании, реализованных в рамках приватизации и реструктуризации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Повышение удовлетворенности персонала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Подписание коллективных договоров.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новой системы мотивации.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 социального пакета.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Разработка и реализация стратегии по HR.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14. Текучесть кадров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уволенных сотрудников к среднегодовой численности штата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Повышение уровня безопасности и охраны труда и экологичности производства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и реализация плана мероприятий по производственной безопасности.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Внедрение системы управления безопасностью.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Активное внедрение и повышение роли производственных советов по охране труда на предприятиях.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и реализация плана мероприятий по энергоэффективности, в т.ч. по внедрению "зеленых"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Внедрение системы экологического менеджмента.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15. Нулевой уровень смертности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производственной смертности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смертей на производстве в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16. Доля ДО, использующих "зеленые"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количества ДО, использующих в производстве "зеленые" технологии, к общему количеству 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Обеспечение оптимальной долговой нагрузки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Рефинансирование и/или реструктуризация долга.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Корректное планирование и строгое исполнение бюджета.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17. Коэффициент долговой нагрузки, долг/EBITDA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долга к показателю EBITDA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Повышение рентабельности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Развитие, модернизация и создание современных производств.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Участие и инициация государственных программ в сфере развития машиностроения.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Участие в планировании и реализации ГОЗ.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Участие в крупных межотраслевых проектах.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18. ROIC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показателя NOPLAT к среднему вложенному капиталу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Диверсификация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потенциала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12 094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12 672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16 100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2 679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устойчивость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достижения АО "НК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 инжиниринг"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поставленных целей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Стратегические показатели Национального плана развития Республики Казахстан до 2025 года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КПД Компании, предусмотренные Планом развития на 2020 – 2029 годы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предприятий Компании не менее чем в 2 раза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среднего предпринимательства в экономике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 10 дочерних и зависимых организаций Компании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товаров и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экспорта в выручке Компании в 1,5 раза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 - не менее 14 млрд тенге до 2029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приток прямых иностранных инвестиций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 менее 20 млн долларов США прямых иностранных инвестиций до 2025 года за счет реализации совместных с иностранными партнерами проектов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Индикаторы Стратегического плана Министерства индустрии и инфраструктурного развития Республики Казахстан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КПД Компании, предусмотренные Планом развития на 2020 – 2029 годы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производства продукции машиностроения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доходов Компании от реализации продукции в 2 раза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Реальный рост производительности труда в отраслях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предприятий Компании не менее чем в 2 раза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основной капитал в обрабатывающую промышленность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 - не менее 14 млрд тенге до 2029 года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Снижение общего уровня опасности производственных объектов в отраслях промышленности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Нулевой уровень производственной смертности в Компании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Энергоемкость обрабатывающей промышленности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дочерних организаций, использующих "зеленые" технологии, – 100 %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Стратегическая карта Компании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 первого уровня Системы государственного планирования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 второго уровня Системы государственного планирования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Ключевые показатели деятельности Компании, предусмотренные Планом развития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план развития Республики Казахстан до 2025 года, утвержденный Указом Президента Республики Казахстан от 15 февраля 2018 года № 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Министерства индустрии и инфраструктурного развития Республики Казахстан на 2020 – 2024 годы, утвержденный приказом Министра индустрии и инфраструктурного развития Республики Казахстан от 28 декабря 2019 года № 954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показатели деятельности АО "НК "Казахстан инжиниринг", предусмотренные Планом развития Компании на 2020 – 2029 годы, утвержденным постановлением Правительства Республики Казахстан от 25 декабря 2019 года № 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труда, % прироста от уровня 2019 года в ценах 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(2020 – 2,6; 2021 – 0,4; 2022 – 4,7; 2023 – 10,4; 2024 – 15,0; 2025 – 20,6)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 отраслях обрабатывающей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Доля среднего предпринимательства в экономике, % ВДС в ВВП (2020 – 8,7; 2021 – 10; 2022 – 11,2; 2023 – 12,5; 2024 – 13,7; 2025 – 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доли государственного участия в экономике для увеличения доли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Объем несырьевого экспорта товаров и услуг, млрд долл. США (2020 – 20; 2021 – 29,2; 2022 – 31,8; 2023 – 34,6; 2024 – 37,7; 2025 – 41)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экспорта в общей выручке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 % от ВВП (2020 – 17,4; 2021 – 20; 2022 – 21,3; 2023 – 23,5; 2024 – 25,2; 2025 – 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объем инвестиций в основной капитал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Валовой приток прямых иностранных инвестиций, млрд долл. США (2020 – 14,5; 2021 – 15,9; 2022 – 23,9; 2023 – 25,1; 2024 – 27,6; 2025 – 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Приток прямых иностранных инвестиций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