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ff50" w14:textId="d34f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66-2) и 66-3)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"66-2) координация цифровой трансформации и реинжиниринга бизнес-процессов в центральных и местных государственных органах;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принятие решений по вопросам интеграции государственных объектов информатизации;";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206-1), 206-2), 206-3) и 206-4)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"206-1) утверждение реестра отчетов и показателей (отраслевых данных);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утверждение правил осуществления реинжиниринга бизнес-процессов в центральных и местных государственных органах;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206-3) утверждение методики реинжиниринга бизнес-процессов в центральных и местных государственных органах;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206-4) утверждение правил корректировки сведений о гражданах и юридических лицах, содержащихся в государственных объектах информатизации;".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