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ecdd" w14:textId="770e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2022 года № 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осуществление в пределах компетенции развития и продвижения несырьевого экспорта;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взаимодействие с отраслевыми государственными органами по вопросам развития и продвижения несырьевого экспорта и координирование их работы;";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разработка и утверждение мер по продвижению несырьевого экспорта с учетом принятых международных обязательств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перечня отечественных товаров и услуг обрабатывающей промышленности, а также информационно- коммуникационных услуг, по которым частично возмещаются затраты по их продвижению на внешние рынки;";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55-1), 55-2), 55-3), 55-4), 55-5) и 55-6)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участие в формировании и реализации промышленной политики;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55-2) разработка и утверждение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55-3) разработка и утверждение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55-4) осуществление предоставления мер государственного стимулирования промышленности с привлечением единого оператора по продвижению несырьевого экспорта посредством: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 на внешние рынки в соответствии с правилами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механизмов экспортного торгового финансирования, кредитования и страхования, перестрахования и гарантирования сделок по продвижению несырьевого экспорта;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55-5) осуществление сервисной поддержки субъектов промышленно-инновационной деятельности по продвижению отечественных товаров и услуг обрабатывающей промышленности на внешние рынки посредством: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их экспортного потенциала;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проведения торговых миссий, осуществления выставочно-ярмарочной деятельности, продвижения товарных знаков отечественных производителей за рубежом и организации национальных стендов казахстанских производителей за рубежом;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информированности потенциальных зарубежных покупателей через размещение на постоянной основе информации об отечественных производителях и их товарах, услугах за рубежом;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информационной и аналитической поддержки по вопросам развития и продвижения экспорта отечественных товаров и услуг обрабатывающей промышленности;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продвижении отечественных товаров и услуг обрабатывающей промышленности на международный рынок гуманитарной помощи;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мер в соответствии с законодательством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55-6)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"80) разработка и утверждение правил биржевой торговли по согласованию с заинтересованными государственными органами;";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87-1), 87-2) и 87-3) следующего содержания: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"87-1) установление максимального размера торгового лота в одной торговой сессии, за исключением сельскохозяйственной продукции, в случаях, предусмотренных правилами биржевой торговли;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87-2) ведение реестра товарных бирж, организующих биржевые торги с биржевыми товарами, и реестра товарных бирж, организующих биржевые торги нестандартизированными товарами, а также размещение их на своем интернет-ресурсе;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87-3) ведение реестра маркет-мейкеров, а также размещение его на своем интернет-ресурсе;";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