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017d6" w14:textId="23017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Программы развития внутристрановой ценности и экспортоориентированных производств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июня 2022 года № 452.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Программу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внутристрановой ценности и экспортоориентированных производств (далее – Программа).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Центральным, местным исполнительным органам, государственным органам, непосредственно подчиненным и подотчетным Президенту Республики Казахстан (по согласованию), и иным организациям (по согласованию), ответственным за реализацию Программы: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принять меры по реализации Программы;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представлять в Министерство индустрии и инфраструктурного развития Республики Казахстан информацию о ходе реализации Программы ежеквартально, до 15 числа месяца, следующего за отчетным кварталом.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Министерству индустрии и инфраструктурного развития Республики Казахстан ежеквартально, до 25 числа месяца, следующего за отчетным кварталом, представлять сводную информацию о ходе реализации Программы в Аппарат Правительства Республики Казахстан.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постановления Правительства РК от 17.03.2023 </w:t>
      </w:r>
      <w:r>
        <w:rPr>
          <w:rFonts w:ascii="Times New Roman"/>
          <w:b w:val="false"/>
          <w:i w:val="false"/>
          <w:color w:val="000000"/>
          <w:sz w:val="28"/>
        </w:rPr>
        <w:t>№ 236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Первого заместителя Премьер-Министра Республики Казахстан.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подписания.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июня 2022 года № 452</w:t>
            </w:r>
          </w:p>
        </w:tc>
      </w:tr>
    </w:tbl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Программа </w:t>
      </w:r>
    </w:p>
    <w:bookmarkEnd w:id="8"/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развития внутристрановой ценности и экспортоориентированных производств 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Паспорт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развития внутристрановой ценности и экспортоориентированных производств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для разработки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33 Плана по реализации поручений Президента Республики Казахстан Токаева К.К., данных на заседании Мажилиса Парламента Республики Казахстан 11 января 2022 года.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орган, ответственный за разработку Программы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Насыщение внутреннего рынка конкурентоспособными товарами отечественного производства с последующим выходом на экспорт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Расширение номенклатуры выпуска базового сырья, товаров на внутреннем и внешнем рынках.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Развитие базовых условий для устойчивого развития отечественного производства конкурентоспособных товаров.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реализации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– 2026 годы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индикаторы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востребованных на внутреннем и внешнем рынках промышленных товаров - 761 единица, в том числе ключевых товаров – 106 единиц.</w:t>
            </w:r>
          </w:p>
          <w:bookmarkEnd w:id="11"/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Источники и объемы финансирования*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объем финансирования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год – 1 575,4 (РБ – 496,6;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ВБС – 1078,8) млрд тенге;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2024 год – 1 512,9 (РБ – 481,2;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ВБС – 1031,7) млрд тенге;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2025 год – 1 483,74 (РБ – 471,94;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ВБС – 1011,8) млрд тенге;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2026 год – 1 425,6 (РБ – 463,7;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ВБС – 961,8) млрд тенге.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bookmarkStart w:name="z22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Введение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Программа развития внутристрановой ценности и экспортоориентированных производств (далее – Программа) направлена на расширение номенклатуры промышленных товаров, востребованных на внутреннем и внешнем рынках, путем развития базовых условий, создания производств базового сырья, оказания системных, долгосрочных стимулов для модернизации и формирования новых производств и повышения конкурентоспособности действующих и новых казахстанских компаний. 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Действующая модель развития, ориентированная на постепенный рост в условиях нестабильной конъюнктуры в мировой экономике и ограниченных механизмов поддержки предпринимателей (обязательства Всемирной торговой организации (далее – ВТО), Евразийского экономического союза (далее – ЕАЭС), требует переоценки и перехода к новой модели роста экономики. 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этой связи необходимо стимулировать рост производства казахстанских товаров расширением и "усложнением" номенклатуры через дозагрузку действующих предприятий, обновление их основных фондов и запуск новых производств, производств базового сырья, создание нормативной базы, устранение барьеров, обеспечение базовой инфраструктурой, доступным финансированием, в том числе за счет привлеченных инвестиций для повышения локализации производств направленных на насыщение внутреннего рынка с последующим выходом на экспорт, для успешной конкуренции с зарубежными поставщиками на внутреннем рынке.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следует учесть, что в среднесрочном периоде доля государственного финансирования должна последовательно снижаться в пользу внебюджетных источников. 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Подход к реализации настоящей Программы будет основываться на реализации проектов и системных мер для стимулирования организации новых производств. 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2. Анализ индустриального развития Республики Казахстан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2.1 Анализ предыдущих программ развития индустриализации 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Казахстане с 2010 года поэтапно реализуется политика промышленно-инновационного развития, направленная на создание высокопроизводительной и экспортоориентированной обрабатывающей промышленности, которая позволила стабилизировать негативные процессы, связанные с падением доли обрабатывающей промышленности в валовом внутреннем продукте (далее – ВВП) и заложить базовые условия для запуска процесса диверсификации экономики.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с 2010 по 2021 годы проводимая политика индустриализации позволила увеличить производство предприятий обрабатывающей промышленности в 3,4 раза с 3,8 до 13,2 трлн тенге, при этом валовой объем за данный промежуток составил около 84,7 трлн тенге (в период первой пятилетки индустриализации – 26,1 трлн тенге, второй – 58,6 трлн тенге).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Валовая добавленная стоимость (далее – ВДС) обрабатывающей промышленности увеличилась в 4,3 раза с 2,5 трлн тенге в 2010 году до 10,8 трлн тенге в 2021 году. Освоено производство новых видов продукции, ранее не производимых в Казахстане: грузовые и пассажирские вагоны, электровозы, грузовые, легковые автомобили и автобусы, трансформаторы, рентген аппаратура, светодиодные светильники, титановые слитки и слябы, отдельные виды лекарственных средств.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отчисления от предприятий обрабатывающей промышленности стали одним из основных источников значительных стабильных поступлений в бюджет за последние 11 лет (2010 – 2021 годы) и увеличились в 4 раза с 538,2 до 2157,5 млрд тенге.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Несмотря на положительные итоги промышленной политики, инновационное и технологическое развитие обрабатывающей промышленности характеризуется: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изношенностью основных фондов на многих предприятиях отрасли в 2020 году – 39,2 %; 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низкой долей экспорта высокотехнологичной продукции в общем объеме экспорта обрабатывающей промышленности в 2021 году – 15,5 %;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низкой инновационной активностью предприятий в обрабатывающей промышленности в 2020 году – 15,4 % и долей инновационной продукции в ВВП – 2,1 %.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рамках регулируемых закупок, динамика доли внутристрановой ценности с 2010 года имела следующую тенденцию: с 2010 по 2014 год – поступательный рост с 48,2 % до 63,2 %, с 2015 года — снижение с 57,5 % до 56,1 % в 2021 году. Основной причиной явилось соблюдение условий международных договоров в рамках интеграционных объединений вступления Казахстана в ВТО, следствием которого выступила отмена всех преференций для отечественных товаропроизводителей.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Вместе с тем, обрабатывающая промышленность характеризуется зависимостью от сырья и комплектующих, которые не производятся на территории Казахстана и не имеют дальнейших перспектив к локализации. Доля импорта таких промежуточных товаров в перерабатывающих производствах может занимать до 50 % и более. 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 импорта продукции обрабатывающей промышленности в 2021 году составил 38,3 млрд долл. США и представлен широким ассортиментом товаров обрабатывающей промышленности, состоящим из 4729 товаров, при этом 3200 позиций с объемом импорта более 100 тыс. долл США. Из них 80 % объема приходится на 524 товара.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импорта обрабатывающей промышленности по широким экономическим категориям показывает, что за 2021 год завезено 44,6 % промежуточных товаров, 31,6 % потребительских товаров и 23,8 % средств производства.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Импорт промежуточных товаров, используемых для дальнейшего производства (сырье, запчасти), состоит из товаров: машиностроения (27 %), металлургии (18 %) и химической промышленности (16 %). Наиболее ввозимыми из них являются автомобильные запчасти (556,0 млн долл. США), плоский прокат (418,8 млн долл. США), кузова (418,1 млн долл. США), полиэтилен (257 млн долл. США).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Потребительские товары используются в конечном потреблении и представлены товарами машиностроения (29 %), продуктами питания (22 %) и фармацевтической промышленностью (12 %). Из потребительских товаров в страну ввозятся легковые автомобили (1337,1 млн долл. США), лекарственные средства (1092,0 млн долл. США), сотовые телефоны (768,8 млн долл. США) и т.д.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Более 92 % импорта средств, участвующих в процессе производства товаров и услуг (оборудование, техника), занимают товары машиностроения: цифровые блоки обработки данных (1149,7 млн долл. США), вычислительные машины (294 млн долл. США), аппаратура для приема изображений и голоса (257,4 млн долл. США) и т.д.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отраслевой структуре текущая ситуация отражает неоднородность в развитии отдельных видов экономической деятельности обрабатывающей промышленности. В некоторых отраслях зависимость от импорта превышает 70 % и характеризуется невысокой долей экспорта: легкая, мебельная, машиностроительная промышленности, следствием чего выступает низкая доля внутристрановой ценности данных отраслей в регулируемых закупках. В традиционных отраслях – металлургии, химической промышленности экспорт превышает импорт, характеризуемый поставками за рубеж продукции низкого передела.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Машиностроение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Доля машиностроения в обрабатывающей промышленности равна 13,7 %. С 2010 года объем производства отрасли увеличился в 6 раз и составил 2304,8 млрд тенге в 2021 году. Основной рост произошел в следующих секторах: производство автотранспортных средств, трейлеров и полуприцепов в 46,9 раза и объем производства составил 739,1 млрд тенге; производство прочих транспортных средств в 12,1 раза (или 1115 %) и составил 333,2 млрд тенге; производство машин и оборудования, не включенных в другие категории, в 5,6 раза (или 464 %) и составил 320,1 млрд тенге; производство электрического оборудования в 4,5 раз (или 348,8 %) и составил 221,1 млрд тенге; ремонт и установка машин и оборудования в 3,1 раза (или 210,7 %) и составил 653,4 млрд тенге; производство компьютеров, электронной и оптической продукции в 2,2 раза (или 123,8 %) и составил 37,1 млрд тенге. 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83 % потребности внутреннего рынка в машиностроительной продукции обеспечивается за счет зарубежных поставок (более 60 % импорта приходится на Россию, Китай и Южную Корею; в пятерку экспортеров также входят Германия и США). 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2021 года объем импорта увеличился на 63,4 % в сравнении с 2010 годом и составил 16,5 млрд долл. США. Основные импортируемые товарные позиции: цифровые блоки обработки данных (7 %), транспортные средства с объемом двигателя 1500–3000 см3 (4,9 %), мобильные телефоны (4,7 %), кузова (2,5 %), самолеты и прочие летательные аппараты (2,3 %).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 экспорта по сравнению с 2010 годом увеличился в 5,2 раза, составив 1946,5 млн долл. США, включая продукцию реэкспорта (телефоны, двигатели турбореактивные, самолеты и пр.). В структуре экспорта основная доля отечественных производителей приходится на буровые и эксплуатационные платформы (7 %), легковые автомобили с объемом двигателя 1500–3000 см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(5,9 %), железнодорожные тележки ходовые балансирные, оси и колеса (5,4 %), аккумуляторы (4,3 %), и прочие товары. 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Автомобилестроение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Доля производства сектора автомобилестроения в общем объеме машиностроительной отрасли составила 33,1 % (763557 млн тенге) в 2021 году, производство казахстанскими компаниями покрывает 37,5 % объема внутреннего рынка. 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Основной импортируемой продукцией автомобилестроения являются автомобили легковые с двигателем 1500–3000 см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; кузова для автомобилей легковых; автомобили легковые с двигателем 1000–1500 см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; двигатели внутреннего сгорания объемом более 1000 см3; автомобили легковые с двигателем более 3000 см3.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Экспорт продукции автомобилестроения в 2021 году составил 272,4 млн долл. США. Основной экспортируемой продукцией автомобилестроения являются автомобили легковые с двигателем 1500–3000 см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; автомобили легковые с двигателем 1000 – 1500 см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; автомобили легковые с двигателем более 3000 см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; двигатели внутреннего сгорания; автомобили грузовые массой не более 5 т. 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Железнодорожные локомотивы и подвижной состав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Доля производства железнодорожных локомотивов и подвижного состава в общем объеме машиностроительной отрасли составила 12,4 % (286103 млн тенге), отечественное производство покрывает 61,1 % объема внутреннего рынка. 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Импорт продукции железнодорожного машиностроения в 2021 году составил 580,1 млн долл. США. Основной импортируемой продукцией являются части железнодорожных локомотивов и подвижного состава; вагоны железнодорожные грузовые; вагоны железнодорожные пассажирские; путевое оборудование и устройства.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Экспорт продукции железнодорожного машиностроения в 2021 году составил 152,4 млн долл. США. Основной экспортируемой продукцией являются части железнодорожных локомотивов и подвижного состава; железнодорожные локомотивы; вагоны железнодорожные грузовые; вагоны железнодорожные пассажирские. 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Электротехническое машиностроение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Доля электротехнического машиностроения в общем объеме машиностроительной отрасли составляет 11 % (252595 млн тенге), 20,5 % объема внутреннего рынка обеспечивается казахстанскими компаниями. 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Импорт продукции электротехнического машиностроения в 2021 году составил 2533,2 млн долл. США. Основной импортируемой продукцией являются преобразователи статические; ветроэнергетические установки; распределительные щиты и основания для электрической аппаратуры; кабельно-проводниковая продукция; осветительное оборудование.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Экспорт продукции электротехнического машиностроения в 2021 году составил 235,4 млн долл. США. Основной экспортируемой продукцией являются аккумуляторы электрические свинцовые; трансформаторы мощностью не более 650 кВА; трансформаторы мощностью 650–10000 кВА; двигатели переменного тока мощностью более 75 кВт; кабельно-проводниковая продукция.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Сельскохозяйственное машиностроение 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Доля производства сельскохозяйственной техники в общем объеме машиностроительной отрасли составила 7,3 % (167291 млн тенге), отечественное производство покрывает 41,3 % объема внутреннего рынка. 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Импорт сельскохозяйственной техники в 2021 году составил 562,1 млн долл. США. Основной импортируемой техникой являются машины сельскохозяйственные для подготовки и обработки почвы; тракторы с двигателем более 130 кВт; комбайны зерноуборочные; тракторы с двигателем 37–75 кВт; части сельскохозяйственных машин.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Экспорт сельскохозяйственной техники в 2021 году составил 4,95 млн долл. США. Основной экспортируемой техникой являются машины для уборки или обмолота сельскохозяйственных культур; тракторы с двигателем 37–75 кВт; машины сельскохозяйственные для подготовки и обработки почвы; прицепы, полуприцепы; тракторы с двигателем 75–130 кВт.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Нефтегазовое машиностроение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Доля нефтегазового машиностроения в общем объеме машиностроительной отрасли составляет 3 % (68487 млн тенге), отечественное производство покрывает только 9,4 % объема внутреннего рынка. 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Импорт продукции нефтегазового машиностроения в 2021 году составил 1624,3 млн долл. США. Основной импортируемой продукцией являются арматура для трубопроводов и емкостей; насосы и компрессоры; машины и механизмы; насосы центробежные; оборудование для фильтрования и очистки жидкостей.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Экспорт продукции нефтегазового машиностроения в 2021 году составил 74,5 млн долл. США. Основной экспортируемой продукцией являются арматура для трубопроводов и емкостей; прочие машины; насосы и компрессоры; насосы топливные, масляные; оборудование для фильтрования масла или топлива в двигателе внутреннего сгорания.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Горнорудное машиностроение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Доля горнорудного машиностроения в общем объеме машиностроительной отрасли составляет 1,1 % (26159 млн тенге), отечественное производство покрывает только 6,8 % объема внутреннего рынка. 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Импорт продукции горнорудного машиностроения в 2021 году составил 960,6 млн долл. США. Основной импортируемой продукцией являются погрузчики одноковшовые фронтальные; машины полноповоротные; автомобили-самосвалы; части горнорудного оборудования; машины для измельчения или размалывания.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Экспорт продукции горнорудного машиностроения в 2021 году составил 43,4 млн долл. США. Основной экспортируемой продукцией являются прочие части машин; машины полноповоротные; части горнорудного оборудования; машины для смешивания минеральных веществ; машины и механизмы для перемещения, трамбования.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Электронная промышленность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(Производство компьютеров, электронного и оптического оборудования)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промышленность является третьим сектором мировой экономики по масштабам рыночного оборота после здравоохранения и банковского дела и первым – по динамике своего развития.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Казахстане насчитывается порядка 195 предприятий электронной промышленности, из них порядка 60 предприятий, производящих продукцию электронной промышленности.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производства компьютеров, электронного и оптического оборудования в обрабатывающей промышленности за 2021 год составляет 0,002 %.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2021 года объем производства в отрасли производства компьютеров, электронного и оптического оборудования составил 37,1 млрд тенге.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более 99 % потребности внутреннего рынка в отрасли производства компьютеров, электронного и оптического оборудования обеспечивается за счет зарубежных поставок. Объем импорта с учетом стран ЕАЭС составил 1,7 трлн тенге.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Основными импортируемым товарами являются смартфоны, компьютерная техника, телекоммуникационное и серверное оборудование. 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Общий объем экспорта с учетом реэкспорта составил 305 млрд тенге, из которых объем экспорта товаров, произведенных в Казахстане, составил 9,9 млрд тенге. 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Черная металлургия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Доля черной металлургии в обрабатывающей промышленности составляет 17,2 %. С 2010 года производство в черной металлургии увеличилось в 4,2 раза с 687,4 млрд тенге и достигло 2886,7 млрд тенге в 2021 году. 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Увеличение объемов производства связано с ростом производства следующих видов продукции: стержней и прутков в 9 раз, профилей и уголков в 4 раза, труб и профилей полых бесшовных в 2 раза, передельного чугуна на 25 %, ферросплавов на 22 %, проката плоского на 5 %, стали нерафинированной на 4 %.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Казахстанские компании производят 45 % продукции от объема внутреннего рынка. 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Экспорт продукции черной металлургии за 2021 год составил 4841 млн долл. США, что на 36,7 % выше показателя 2010 года (3541,5 млн долл. США). Импорт в 2021 году составил 2 365,6 млн долл. США, что на 70,4 % больше 2010 года (1387,7 млн долл. США). Отрасль за анализируемый период сохранила статус экспортоориентированной, благодаря росту экспорта по всем основным товарным позициям.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наблюдается рост импорта по стержням и пруткам – в 3,4 раза (в 2010 году – 161 млн долл. США, в 2021 году – 544 млн долл. США), по плоскому прокату – в 3,2 раза (в 2010 году – 155,9 млн долл. США, в 2021 году – 492,1 млн долл. США), по трубам сварным на 8,4 % (импорт в 2010 году – 261,3 млн долл. США, в 2021 году – 283 млн долл. США).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Цветная металлургия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Доля цветной металлургии в обрабатывающей промышленности составляет 28,4 %. За период 2010 – 2021 годы производство увеличилось в более чем в 5 раз с 902,4 млрд тенге до 4774,6 млрд тенге. 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Казахстанские компании производят 82,5 % продукции от объема внутреннего рынка.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Увеличение объемов производства связано с ростом производства следующих видов продукции: золота необработанного и полуобработанного в 4 раза, серебра необработанного и полуобработанного в 2 раза, меди рафинированной в 1,5 раза.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Экспорт продукции за 2021 год составил 8 006,3 млн долл. США, что в сравнении с 2010 годом (6 792,6 млн долл. США) выше на 17,9 %. Отрасль за этот промежуток также сохранила статус нетто экспортера, благодаря росту экспорта по всем основным товарным позициям, кроме свинца и золота.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объем импорта в 2021 году составил 679 млн долл. США, что в 5,5 раза больше, чем в 2010 году (124 млн долл. США). Рост импорта в 2021 году по отношению к 2010 году наблюдается по товарам, не имеющим производства в Республике Казахстан: плиты, листы, полосы или ленты толщиной более 0,2 мм из алюминия и его сплавов в 2,4 раза (с 13,4 до 30,9 млн долл. США), цирконий и изделия из него в 11,4 раза (с 1,1 до 13,1 млн долл. США), фольга алюминиевая в 1,2 раза (с 7,9 до 9,3 млн долл. США), плиты, листы, полосы и ленты из меди и ее сплавов толщиной более 0,15 мм в 1,4 раза (с 5,2 до 7 млн долл. США), прутки и профили из меди и ее сплавов в 2,5 раза (с 2,6 до 6,6 млн долл. США).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Химическая промышленность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отрасли в обрабатывающей промышленности составляет 3,3 % в 2021 году. Объем производства увеличился в 5,3 раза с 104,1 млрд тенге в 2010 году до 554,7 млрд тенге в 2021 году. Данный рост вызван расширением производства: удобрений фосфорных в 4,8 раза; удобрений азотных в 2,8 раза; аммиака в 2,7 раза; красок на основе полимеров в 2,3 раза; добавок для сухих строительных смесей в 2,4 раза; моющих средств в 1,9 раз; кислоты серной в моногидрате в 1,6 раза; фосфора в 1,5 раза; окиси хрома в 1,4 раза и др.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Казахстанские компании производят только 6,9 % от объема внутреннего рынка.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 2021 год также увеличился экспорт отрасли, составив 1061,5 млн долл. США, что в 2,6 раза больше по сравнению с объемом 2010 году (408,1 млн долл. США). 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2021 году объем импорта составил 3248,7 млн долл. США, что в 1,9 раза больше по сравнению с 2010 годом (1691,7 млн долл. США). Подъем производства в смежных отраслях (металлургия, строительные работы, сельское хозяйство, нефтедобыча и др.) способствовал росту импорта: пигментов; загустителей; ароматизаторов; поверхностно-активных веществ; реагентов; полиэтилена и др.</w:t>
      </w:r>
    </w:p>
    <w:bookmarkEnd w:id="91"/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Легкая промышленность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отрасли в обрабатывающей промышленности составляет 0,8 %. Объем производства продукции легкой промышленности составил 139,9 млрд тенге, что в 4,1 раза выше 2010 года. Рост производства вызван увеличением выпуска одежды в 4,2 раза, текстильных изделий в 4,1 раза, кожаной и относящейся к ней продукции в 4 раза.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Казахстанские компании производят 10 % от объема внутреннего рынка.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Экспорт продукции легкой промышленности в 2021 году составил 83,3 млн. долл. США, что ниже импорта в 26 раз. 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Импорт товаров легкой промышленности за 2021 год составил 2 177,6 млн долл. США, что в сравнении с 2010 годом выше в 5,8 раза: обувь прочая с подошвой и верхом из резины или пластмассы (358,3 млн долл. США, рост в 201 раза); чулки или гольфы женские из хлопчатобумажной пряжи (72,8 млн долл. США рост в 51,4 раза); брюки, комбинезоны, бриджи и шорты мужские из хлопчатобумажной пряжи (56,1 млн долл. США, рост в 7,7 раза); тканые ковры из химических материалов (46,2 млн долл. США, рост в 2,5 раза); майки, фуфайки с рукавами трикотажные, из хлопчатобумажной пряжи (45,8 млн долл. США, рост в 7,6 раза).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Производство строительных материалов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обрабатывающей промышленности отрасль занимает долю в 5,4%. Объем производства в 2021 году составил 902,7 млрд тенге, что в 4,5 раза больше показателя 2010 года (202 млрд тенге). Увеличение объемов производства связано с ростом производства портландцемента в 2,7 раза, керамических кирпичей в 6,7 раза, бетона товарного в 2,2 раза, теплоизоляционных материалов в 3,4 раза, растворов строительных в 2,8 раз и др.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Казахстанские компании производят 91 % от потребности в цементе, 95 % – в полимерных трубах, 98 % – в силикатном кирпиче, 72 % в гипсокартоне, примерно 60 % – в красках и лаках на основе полимеров. </w:t>
      </w:r>
    </w:p>
    <w:bookmarkEnd w:id="99"/>
    <w:bookmarkStart w:name="z1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отрасли среди товаров конечной отделки преобладают зарубежные товары: керамическая плитка, санитарно-технические изделия, обои, листовое стекло, минеральные плиты, кровельные материалы, линолеум и др.</w:t>
      </w:r>
    </w:p>
    <w:bookmarkEnd w:id="100"/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объем импортной продукции в 2021 году составил 1394,3 млн долл. США, показав рост по отношению к 2010 году в 2,1 раза (679 млн долл. США). Увеличение импорта обеспечено за счет поставок отделочных материалов: обои в 2,7 раза; листовое стекло в 2 раза; линолеум в 1,7 раза; огнеупорные кирпичи в 1,7 раза и др.</w:t>
      </w:r>
    </w:p>
    <w:bookmarkEnd w:id="101"/>
    <w:bookmarkStart w:name="z1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Экспорт продукции строительных материалов составил 215 млн долл. США в 2021 году, показав рост в 2 раза в стоимостном выражении к периоду 2010 года (106 млн долл. США).</w:t>
      </w:r>
    </w:p>
    <w:bookmarkEnd w:id="102"/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Мебельная промышленность</w:t>
      </w:r>
    </w:p>
    <w:bookmarkEnd w:id="103"/>
    <w:bookmarkStart w:name="z11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Доля отрасли в обрабатывающей промышленности составляет 0,36 %. Объем производства составляет 59,7 млрд тенге, что в 2,8 раз больше 2010 года (21,5 млрд тенге). </w:t>
      </w:r>
    </w:p>
    <w:bookmarkEnd w:id="104"/>
    <w:bookmarkStart w:name="z11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Казахстанские компании производят 26 % от объема внутреннего рынка.</w:t>
      </w:r>
    </w:p>
    <w:bookmarkEnd w:id="105"/>
    <w:bookmarkStart w:name="z11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Производство мебельной отрасли в основном является зависимым от импортной продукции (доля импорта в 2021 году – 74 %): хвойные пиломатериалы, ДСП, МДФ, фанера. </w:t>
      </w:r>
    </w:p>
    <w:bookmarkEnd w:id="106"/>
    <w:bookmarkStart w:name="z11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Вышеуказанные товары выступают сырьем для производства конечной продукции, так импорт продукции товаров мебельной отрасли в 2021 году составил 375,8 млн долл. США, увеличившись на 70,7 % по сравнению с 2010 годом (220,2 млн. долл. США), большая часть из которых приходится на сырье – плитная продукция – 269,2 млн долл. США.</w:t>
      </w:r>
    </w:p>
    <w:bookmarkEnd w:id="107"/>
    <w:bookmarkStart w:name="z11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Экспорт мебельной промышленности за 2021 год составил 8 млн долл. США, показав рост в 7,3 раза в стоимостном выражении к уровню 2010 года (1,1 млн долл. США). </w:t>
      </w:r>
    </w:p>
    <w:bookmarkEnd w:id="108"/>
    <w:bookmarkStart w:name="z11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Производство продуктов питания </w:t>
      </w:r>
    </w:p>
    <w:bookmarkEnd w:id="109"/>
    <w:bookmarkStart w:name="z11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2021 году доля производства продуктов питания в структуре обрабатывающей промышленности составила 13,2 %, объем производства составил 2 216,7 млрд тенге, что 3,2 раза больше показателя 2010 года (695,2 млрд тенге).</w:t>
      </w:r>
    </w:p>
    <w:bookmarkEnd w:id="110"/>
    <w:bookmarkStart w:name="z12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Основную долю в структуре производства пищевых продуктов занимают зерноперерабатывающая отрасль и молочная отрасль (по 18,4 %), мясоперерабатывающая отрасль (16,5 %), хлеб и хлебобулочная отрасль (11,2 %), масложировая отрасль (11,1 %), плодоовощная отрасль (4,7 %), рыбоперерабатывающая отрасль (1,3 %) и прочие (18,4 %).</w:t>
      </w:r>
    </w:p>
    <w:bookmarkEnd w:id="111"/>
    <w:bookmarkStart w:name="z12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 импорта по продуктам переработки сельскохозяйственного сырья и пищевой промышленности увеличился на 18,7 % с 2752 млн долл. США до 3269 млн долл. США.</w:t>
      </w:r>
    </w:p>
    <w:bookmarkEnd w:id="112"/>
    <w:bookmarkStart w:name="z12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общей структуре импорта 8 % занимает сахар, 3,5 % – сыры и творог, 5,1 % – мяса птицы, 3,3 % – колбасные изделия.</w:t>
      </w:r>
    </w:p>
    <w:bookmarkEnd w:id="113"/>
    <w:bookmarkStart w:name="z12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Экспорт по продуктам переработки сельскохозяйственного сырья и пищевой промышленности увеличился на 4,5 % (с 1348 до 1410 млн. долл. США). </w:t>
      </w:r>
    </w:p>
    <w:bookmarkEnd w:id="114"/>
    <w:bookmarkStart w:name="z12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общей структуре экспорта 31 % занимает мука, 11 % – растительное масло, 8 % – волокно хлопковое, 5% – молочная продукция, 4,6% – макаронные изделия, 2,7 % – мясо птицы.</w:t>
      </w:r>
    </w:p>
    <w:bookmarkEnd w:id="115"/>
    <w:bookmarkStart w:name="z12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Нефтегазохимия</w:t>
      </w:r>
    </w:p>
    <w:bookmarkEnd w:id="116"/>
    <w:bookmarkStart w:name="z12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2021 года объем производства нефтегазохимической продукции составил 190 тыс. тонн. Внутреннее потребление нефтегазохимической продукции находится в 100 % зависимости от импорта.</w:t>
      </w:r>
    </w:p>
    <w:bookmarkEnd w:id="117"/>
    <w:bookmarkStart w:name="z12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2020 года* импорт нефтегазохимической продукции составил 513 тыс. тонн, что в 1,2 раза больше показателя 2018 года. Наибольшую долю в импорте нефтегазохимической продукции составляет импорт полиэтилена (доля импорта в 2020 году – 34 %) и готовых масел (доля импорта в 2020 году – 24 %).</w:t>
      </w:r>
    </w:p>
    <w:bookmarkEnd w:id="118"/>
    <w:bookmarkStart w:name="z12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объем экспорта нефтегазохимической продукции в 2020 году составил 281 тыс. тонн, показав рост по отношению к 2018 году в 6,7 раза. Увеличение объема экспорта за анализируемый период обеспечено за счет производства и экспорта 200 тыс. тонн параксилола, что составило 72 % всей экспортируемой продукции в 2020 году.</w:t>
      </w:r>
    </w:p>
    <w:bookmarkEnd w:id="119"/>
    <w:bookmarkStart w:name="z12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*Статистические данные Бюро национальной статистики Агентства по стратегическому планированию и реформам Республики Казахстан на 2021 год будут опубликованы 30 июня текущего года.</w:t>
      </w:r>
    </w:p>
    <w:bookmarkEnd w:id="120"/>
    <w:bookmarkStart w:name="z13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Фармацевтическая и медицинская промышленность </w:t>
      </w:r>
    </w:p>
    <w:bookmarkEnd w:id="121"/>
    <w:bookmarkStart w:name="z13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Доля отрасли в обрабатывающей промышленности составляет 1,8% в 2021 году. Объем производства увеличился в 10 раз с 19,9 млрд тенге в 2010 году до 198,7 млрд тенге в 2021 году. </w:t>
      </w:r>
    </w:p>
    <w:bookmarkEnd w:id="122"/>
    <w:bookmarkStart w:name="z13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Отечественное производство лекарственных средств и медицинских изделий покрывает 24 % объема внутреннего рынка.</w:t>
      </w:r>
    </w:p>
    <w:bookmarkEnd w:id="123"/>
    <w:bookmarkStart w:name="z13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Увеличение объема производства произошло благодаря участию отечественных производителей в государственных закупках в рамках гарантированного объема бесплатной медицинской помощи (далее - ГОБМП) и обязательного социального медицинского страхования (далее – ОСМС), в рамках заключенных офтейк-договоров, а также вследствие увеличения спроса на розничном рынке: вакцины, лекарственные средства, содержащие антибиотики, лекарственные средства, содержащие алкалоиды, перевязочные материалы, средства индивидуальной защиты (маски, перчатки). </w:t>
      </w:r>
    </w:p>
    <w:bookmarkEnd w:id="124"/>
    <w:bookmarkStart w:name="z134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производстве основных фармацевтических продуктов и препаратов к уровню 2018 года Индекс физического объема (далее – ИФО) производительности труда составил 214 %; валовая добавленная стоимость составила 184 %; по объему инвестиции в основной капитал составляет 174 %. </w:t>
      </w:r>
    </w:p>
    <w:bookmarkEnd w:id="125"/>
    <w:bookmarkStart w:name="z135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 2021 год экспорт отрасли составил 61,1 млн долл. США, что в 3,3 раза больше по сравнению с объемом 2010 года (16,6 млн долл. США). </w:t>
      </w:r>
    </w:p>
    <w:bookmarkEnd w:id="126"/>
    <w:bookmarkStart w:name="z136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2021 году объем импорта составил 1551 млн долл. США, что в 1,6 раза больше по сравнению с 2010 годом (974,7 млн долл. США). </w:t>
      </w:r>
    </w:p>
    <w:bookmarkEnd w:id="127"/>
    <w:bookmarkStart w:name="z13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2.2 Анализ внутристрановой ценности в регулируемых закупках </w:t>
      </w:r>
    </w:p>
    <w:bookmarkEnd w:id="128"/>
    <w:bookmarkStart w:name="z138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Доля внутристрановой ценности в 2021 году составила 56,1 %, что выше показателя 2010 года (48,2 %), но ниже пикового значения 2014 года (63,2 %). </w:t>
      </w:r>
    </w:p>
    <w:bookmarkEnd w:id="129"/>
    <w:bookmarkStart w:name="z139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Причиной такой динамики является отмена преференции по поддержке отечественных производителей в связи с принятием обязательств Казахстаном в рамках международной интеграции (условные скидки, приоритетный закуп, закуп из одного источника для отечественных поставщиков в закупочных процедурах государственных органов, национальных компаний и недропользователей), а также несвоевременное принятие альтернативных мер со стороны государственных органов.</w:t>
      </w:r>
    </w:p>
    <w:bookmarkEnd w:id="130"/>
    <w:bookmarkStart w:name="z140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анализе было выявлено, что при условии сохранения доли внутристрановой ценности на уровне 2014 года в экономику страны могло дополнительно поступать в среднем 1,6 трлн тенге ежегодно. </w:t>
      </w:r>
    </w:p>
    <w:bookmarkEnd w:id="131"/>
    <w:bookmarkStart w:name="z141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Структура закупок отражает, что показатель доли внутристрановой ценности выше 50 % достигается за счет высоких значений в работах – 58,9 %, услугах – 70,1 %, но при этом в товарах – 41%. </w:t>
      </w:r>
    </w:p>
    <w:bookmarkEnd w:id="132"/>
    <w:bookmarkStart w:name="z142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субъектам доля внутристрановой ценности распределена следующим образом: </w:t>
      </w:r>
    </w:p>
    <w:bookmarkEnd w:id="133"/>
    <w:bookmarkStart w:name="z143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организации: товары – 39,8 %, работы – 41,7 %, услуги – 55,3 %; национальные компании: товары – 65 %, работы – 53,2 %, услуги – 90,4 %; системообразующие предприятия: товары – 35 %, работы – 95,8 %, услуги – 92,7 %; недропользователи: товары – 19,2 %, работы – 76,7%, услуги – 59,4% соответственно.</w:t>
      </w:r>
    </w:p>
    <w:bookmarkEnd w:id="134"/>
    <w:bookmarkStart w:name="z144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Таким образом, в закупках товаров значительная часть приходится на импортную продукцию, в том числе высокотехнологичную. Причинами такой ситуации выступает ряд факторов, связанных с качеством производимых товаров, высокой ценой относительно импортных аналогов и рядом других факторов, вызванных системными барьерами в обрабатывающей промышленности. </w:t>
      </w:r>
    </w:p>
    <w:bookmarkEnd w:id="135"/>
    <w:bookmarkStart w:name="z145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Системные барьеры </w:t>
      </w:r>
    </w:p>
    <w:bookmarkEnd w:id="136"/>
    <w:bookmarkStart w:name="z146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Основными барьерами в обрабатывающей отрасли являются дефицит доступного сырья для производств, слабая технологическая оснащенность, энергоемкость и капиталоемкость производства, износ основных фондов, ограниченность финансовых ресурсов, недостаточность квалифицированных кадров и экологические ограничения, которые в совокупности не позволяют в полной мере повысить конкурентоспособность казахстанских предприятий и внутристрановую ценность. </w:t>
      </w:r>
    </w:p>
    <w:bookmarkEnd w:id="137"/>
    <w:bookmarkStart w:name="z147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Одними из важных условий развития внутристрановой ценности являются наличие доступного капитала в достаточных масштабах, а также эффективное направление его через банковскую систему и другие рынки капитала в форме инвестиций. </w:t>
      </w:r>
    </w:p>
    <w:bookmarkEnd w:id="138"/>
    <w:bookmarkStart w:name="z148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Отечественные предприятия в условиях высоких кредитных ставок (&gt;16 %), волатильности стоимости комплектующих, отсутствия гарантированного сбыта сталкиваются с финансовыми барьерами; заемные средства в основном используются для пополнения оборотных средств. </w:t>
      </w:r>
    </w:p>
    <w:bookmarkEnd w:id="139"/>
    <w:bookmarkStart w:name="z149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силу рыночной конъюнктуры базовая ставка Национального Банка Республики Казахстан равна 14 %, что не позволяет в полной мере использовать заемные средства для инвестиционных целей. </w:t>
      </w:r>
    </w:p>
    <w:bookmarkEnd w:id="140"/>
    <w:bookmarkStart w:name="z150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Следствием дефицита дешевых и "длинных" денег выступает высокий износ оборудования, что снижает технический потенциал, увеличивает рост издержек, так как является причиной энергоемкого и капиталоемкого производства. Так, из 50 предприятий, потребляющих 62 % электроэнергии страны 14 относятся к обрабатывающей промышленности, износ основных фондов в целом за 2020 год составил 39,2 %, при этом наибольший износ пришелся на производство напитков (51,4 %), табачных изделий (50,7 %), металлургии (47,8 %), деревянных и пробковых изделий, кроме мебели (46,6 %).</w:t>
      </w:r>
    </w:p>
    <w:bookmarkEnd w:id="141"/>
    <w:bookmarkStart w:name="z151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Дополнительное давление на развитие внутристрановой ценности оказывает дефицит высококвалифицированных инженерно-технических и рабочих кадров, средний возраст которых составляет 50 лет, в металлургической, энергетической и нефтегазовой отраслях. Дополнительно наблюдается нехватка инженеров для обслуживания современной техники, что приводит к привлечению иностранных специалистов ежегодно в количестве тысяча человек. </w:t>
      </w:r>
    </w:p>
    <w:bookmarkEnd w:id="142"/>
    <w:bookmarkStart w:name="z152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Отсутствие собственного доступного сырья вызывает риск уязвимости отечественного производства от курса национальной валюты и влияет на снижение конкурентоспособности отрасли. </w:t>
      </w:r>
    </w:p>
    <w:bookmarkEnd w:id="143"/>
    <w:bookmarkStart w:name="z153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Действующий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газе и газоснабжении" предусматривает установление предельной цены на газ на краткосрочный период, в то время как для обрабатывающей промышленности необходимо наличие фиксированной стоимости сырья на весь срок реализации проекта. К тому же, механизм определения предельной цены не распространяется на газ, добытый недропользователями в рамках соглашения (контракта) о разделе продукции, обладающего стабильностью налогового режима. Реализация газа такими недропользователями осуществляется на договорной основе и в настоящее время ведутся переговоры с крупными недропользователями по поставке сырья.</w:t>
      </w:r>
    </w:p>
    <w:bookmarkEnd w:id="144"/>
    <w:bookmarkStart w:name="z154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Применение "старых" технологий в производстве является следствием слаборазвитой системы научно-исследовательских и опытно-конструкторских разработок, которые являются базовым условием для развития инновационной активности в промышленности. Даже несмотря на наличие технопарков, отделов коммерциализации при институтах и венчурных фондах, остается низкой конкурентоспособность национальной инновационной системы, число качественных проектов ограничено, а качественных "прорывных" проектов недостаточно. </w:t>
      </w:r>
    </w:p>
    <w:bookmarkEnd w:id="145"/>
    <w:bookmarkStart w:name="z155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рамках инфраструктурного обеспечения встречаются вопросы подключения "последней мили". Так, по рейтингу Всемирного экономического форума Казахстан занял 67 место из 141 по индексу "Инфраструктура", что связано с наличием узких мест и ограничений у значительной доли бизнеса на региональном уровне с транспортной, энергетической инфраструктурой: неудовлетворительное состояние дорог, высокий износ электрических сетей. </w:t>
      </w:r>
    </w:p>
    <w:bookmarkEnd w:id="146"/>
    <w:bookmarkStart w:name="z156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Казахстане функционируют 13 специальных экономических и 26 индустриальных зон, каждая из которых имеет потребность в строительстве современных объектов необходимых для реализации существующих и потенциальных инвестиционных проектов.</w:t>
      </w:r>
    </w:p>
    <w:bookmarkEnd w:id="147"/>
    <w:bookmarkStart w:name="z157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целей углеродной нейтральности Казахстана к 2060 году также повлечет за собой ряд системных проблем, так как потребует глубокой трансформации производственных процессов в обрабатывающей промышленности. Наибольшая доля выбросов наблюдается при производстве базовых материалов (цемента, чугуна и стали, алюминия), которые в совокупности производят более 90 % всех выбросов от промышленных процессов.</w:t>
      </w:r>
    </w:p>
    <w:bookmarkEnd w:id="148"/>
    <w:bookmarkStart w:name="z158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Декарбонизация на основных экспортных рынках резко снизит будущий глобальный спрос на продукцию отечественной промышленности, что потребует быстрого и эффективного перехода от неэкологичного сжигания ископаемых энергоресурсов к безуглеродным технологиям, масштабного внедрения "зеленых" инноваций в промышленности и иных технологий повышения энергоэффективности и энергосбережения.</w:t>
      </w:r>
    </w:p>
    <w:bookmarkEnd w:id="149"/>
    <w:bookmarkStart w:name="z159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2.3 Анализ международного опыта</w:t>
      </w:r>
    </w:p>
    <w:bookmarkEnd w:id="150"/>
    <w:bookmarkStart w:name="z160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зарубежных странах открытая политика импортозамещения не ведется, но используется "латентный" механизм протекционизма внутреннего рынка через политику стимулирования национальной промышленности путем расширения способов гарантирования сбыта производимой в стране продукции. </w:t>
      </w:r>
    </w:p>
    <w:bookmarkEnd w:id="151"/>
    <w:bookmarkStart w:name="z161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Основными инструментами такой политики являются налоговое стимулирование, государственные закупки, таможенно-тарифное регулирование, государственное субсидирование и стандартизация. Инструменты используются для достижения различных целей в зависимости от обстоятельств. Например, в сегментах с невысокой долей импорта налоговые льготы или субсидирование могут применяться как для наращивания объемов внутреннего производства и последующего выхода компаний на экспортные рынки, так и для модернизации предприятий с целью поддержания уровня конкурентоспособности. В импортозависимых секторах тот же механизм позволит не поддержать, а повысить конкурентоспособность предприятий.</w:t>
      </w:r>
    </w:p>
    <w:bookmarkEnd w:id="152"/>
    <w:bookmarkStart w:name="z162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рамках налогового стимулирования перспективными видами налогового стимулирования считаются применение ускоренной амортизации высокотехнологичного оборудования и предоставление налоговых каникул на налог на прибыль и имущество для новых промышленных предприятий. </w:t>
      </w:r>
    </w:p>
    <w:bookmarkEnd w:id="153"/>
    <w:bookmarkStart w:name="z163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Государственные закупки, как отражает мировой опыт, могут выступить действенным инструментом политики импортозамещения. Учитывая, что рынок государственных закупок во многих странах составляет значительную часть ВВП, возможность местных компаний получать доступ к государственным заказам на приоритетных условиях обеспечивает отечественных производителей долгосрочными контрактами. </w:t>
      </w:r>
    </w:p>
    <w:bookmarkEnd w:id="154"/>
    <w:bookmarkStart w:name="z164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Так, в России постановления Правительства от 30 апреля 2020 года № 616 и № 617 и Правило "третий лишний" ограничивают участие в государственных закупках промышленных товаров, происходящих из иностранных стран. </w:t>
      </w:r>
    </w:p>
    <w:bookmarkEnd w:id="155"/>
    <w:bookmarkStart w:name="z165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законодательством США (“Buy American Act”) ограничиваются любые поставки для государственных нужд товаров и услуг иностранного производства. </w:t>
      </w:r>
    </w:p>
    <w:bookmarkEnd w:id="156"/>
    <w:bookmarkStart w:name="z166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странах Европейского Союза (далее – ЕС) действует единый таможенный тариф, для которого характерна эскалация – увеличение ставки таможенной пошлины по мере повышения степени переработки товара.</w:t>
      </w:r>
    </w:p>
    <w:bookmarkEnd w:id="157"/>
    <w:bookmarkStart w:name="z167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США рынок определенных товаров регулируют ассоциации, например, Национальная ассоциация противопожарной защиты (National Fire Protection Association разрабатывает стандарты, предназначенные для минимизации риска и последствий пожара, устанавливая критерии для строительства, проектирования, обслуживания и установки оборудования. Стандарты на конкретный продукт могут быть разработаны разными ассоциациями и определить их перечень, не имея опыта, очень сложно. </w:t>
      </w:r>
    </w:p>
    <w:bookmarkEnd w:id="158"/>
    <w:bookmarkStart w:name="z168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ЕС серьезными нетарифными барьерами стали экологические нормы страны-импортера. Несоответствие установленным требованиям приводит к введению различного рода количественных ограничений (прежде всего, временные запреты импорта, прекращение действия лицензии), ограничению пунктов пропуска товаров через таможенную границу и ряду других мер.</w:t>
      </w:r>
    </w:p>
    <w:bookmarkEnd w:id="159"/>
    <w:bookmarkStart w:name="z169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некоторые программы импортозамещения (Российская Федерация и Беларусь) характеризуются тем, что применялся продуктово-проектный подход с позиций организации выпуска приоритетных и критических видов продукции для внутреннего рынка, в первую очередь, для промышленных потребителей. В этой связи дополнительно разрабатывались отраслевые программы с такими мерами поддержки, как специальные инвестиционные контракты, фонд развития промышленности, субсидиарные меры поддержки, ориентированные на привлечение частных инвестиций в промышленность, создана инфраструктура поддержки экспорта.</w:t>
      </w:r>
    </w:p>
    <w:bookmarkEnd w:id="160"/>
    <w:bookmarkStart w:name="z170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Цель и задачи</w:t>
      </w:r>
    </w:p>
    <w:bookmarkEnd w:id="161"/>
    <w:bookmarkStart w:name="z171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Цель и задачи Программы соответствуют основным направлениям документов Системы государственного планирования: Общенациональному приоритету 8. "Построение диверсифицированной и инновационной экономики" Национального плана развития Республики Казахстан до 2025 года, Концепции индустриально-инновационного развития Республики Казахстан на 2021 - 2025 годы, задачам направления 1. "Индустриально-инновационное развитие" национального проекта "Устойчивый экономический рост, направленный на повышение благосостояния казахстанцев".</w:t>
      </w:r>
    </w:p>
    <w:bookmarkEnd w:id="162"/>
    <w:bookmarkStart w:name="z172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Целью программы является насыщение внутреннего рынка конкурентоспособными товарами, произведенными на внутреннем рынке, с возможностью выхода на экспорт.</w:t>
      </w:r>
    </w:p>
    <w:bookmarkEnd w:id="163"/>
    <w:bookmarkStart w:name="z173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реализации цели и формирования условий для развития конкурентоспособных предприятий необходимо решение следующих задач:</w:t>
      </w:r>
    </w:p>
    <w:bookmarkEnd w:id="164"/>
    <w:bookmarkStart w:name="z174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расширение номенклатуры выпускаемых товаров на внутреннем и внешнем рынках;</w:t>
      </w:r>
    </w:p>
    <w:bookmarkEnd w:id="165"/>
    <w:bookmarkStart w:name="z175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базовых условий для устойчивого развития отечественного производства конкурентоспособных товаров.</w:t>
      </w:r>
    </w:p>
    <w:bookmarkEnd w:id="166"/>
    <w:bookmarkStart w:name="z176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Успешная реализация цели и задач позволит достичь следующих индикаторов: </w:t>
      </w:r>
    </w:p>
    <w:bookmarkEnd w:id="167"/>
    <w:bookmarkStart w:name="z177" w:id="1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1. Целевые индикаторы</w:t>
      </w:r>
    </w:p>
    <w:bookmarkEnd w:id="1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индикаторы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Прогноз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 за исполнение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востребованных товаров: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Министерства индустрии и инфраструктурного развития, здравоохранения, энергетики, сельского хозяйства, цифровой и аэрокосмической промышленности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ключевых товаров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9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Возможность достижения основных индикаторов Программы будет также определяться перспективами развития мировой экономики (конъюнктурой сырьевых рынков и промышленных товаров, санкционной политикой и т.д.).</w:t>
      </w:r>
    </w:p>
    <w:bookmarkEnd w:id="170"/>
    <w:bookmarkStart w:name="z180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направления и механизм реализации Программы</w:t>
      </w:r>
    </w:p>
    <w:bookmarkEnd w:id="171"/>
    <w:bookmarkStart w:name="z181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достижения цели Программы необходимо решение системных проблем и барьеров, препятствующих развитию предприятий обрабатывающей промышленности, обеспечению внутреннего рынка отечественными конкурентоспособными товарами, через реализацию поставленных задач. </w:t>
      </w:r>
    </w:p>
    <w:bookmarkEnd w:id="172"/>
    <w:bookmarkStart w:name="z182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задачи по расширению номенклатуры товаров на внутреннем и внешнем рынках будет вестись по следующим направлениям:</w:t>
      </w:r>
    </w:p>
    <w:bookmarkEnd w:id="173"/>
    <w:bookmarkStart w:name="z183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производство товаров на действующих предприятиях;</w:t>
      </w:r>
    </w:p>
    <w:bookmarkEnd w:id="174"/>
    <w:bookmarkStart w:name="z184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ввод в эксплуатацию новых производств;</w:t>
      </w:r>
    </w:p>
    <w:bookmarkEnd w:id="175"/>
    <w:bookmarkStart w:name="z185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создание благоприятных условий для появления новых точек роста. </w:t>
      </w:r>
    </w:p>
    <w:bookmarkEnd w:id="176"/>
    <w:bookmarkStart w:name="z186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рамках первого и второго направлений планируется совместно с бизнес-сообществом определение значимых товарных и сырьевых позиций для развития внутристрановой ценности и организации дальнейшей реализации их на внешние рынки. </w:t>
      </w:r>
    </w:p>
    <w:bookmarkEnd w:id="177"/>
    <w:bookmarkStart w:name="z187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рамках первого направления до 2025 года планируется насыщение рынка 655 товарными позициями на действующих предприятиях. Это увеличение производства продукции в черной металлургии – технического кремния, изделий из чугуна, металлических бочек, труб, железных брекетов и других товаров; в цветной металлургии – производство золота сплава Доре, кабелей и проводов, электролитического марганца, алюминиевых профилей и других товаров; в машиностроении – расширение номенклатуры запасных частей для машин и механизмов, автотехники, комплектующих светового оборудования, трансформаторов, электрощитовых оборудований и других товаров; в химической промышленности – химреагенты для металлургической отрасли, микропорошок волластонита, краски, лак, аммиак, селитра, органические удобрения и т.д.; в стройиндустрии – кирпич (силикатный, керамический, керамзитный, гиперпрессованный), ЖБИ, бетон, сваи, асфальтобетонные смеси, шлакоблоки, битум и другие товары. </w:t>
      </w:r>
    </w:p>
    <w:bookmarkEnd w:id="178"/>
    <w:bookmarkStart w:name="z188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рамках второго направления по организации ввода в эксплуатацию новых производств определено 106 ключевых товарных позиций, которые планируют обеспечение внутреннего рынка и выход на внешние до 2025 года. </w:t>
      </w:r>
    </w:p>
    <w:bookmarkEnd w:id="179"/>
    <w:bookmarkStart w:name="z189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Так, в черной металлургии – организация производства 5 ключевых товаров: легированные заготовки, стальные заготовки, полукокс, ферросплавы и ферросиликоалюминий. </w:t>
      </w:r>
    </w:p>
    <w:bookmarkEnd w:id="180"/>
    <w:bookmarkStart w:name="z190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цветной металлургии 12 ключевых товаров, из которых 6 в алюминиевой отрасли: пищевые банки, оконные профили, плиты и листы, радиаторы и катанка; 4 в медной отрасли: кабельная продукция, катанка и провода, а также медные трубы. </w:t>
      </w:r>
    </w:p>
    <w:bookmarkEnd w:id="181"/>
    <w:bookmarkStart w:name="z191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машиностроении – производство более 20 ключевых товаров: автомобильные шины, главные передачи мостов и балки грузовых автомобилей, автомобильные диски, грузовые автомобили, изотермические вагоны, высоковольтная аппаратура для подстанций, бытовая техника и другие товары. </w:t>
      </w:r>
    </w:p>
    <w:bookmarkEnd w:id="182"/>
    <w:bookmarkStart w:name="z192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химической промышленности – организация производства 24 ключевых товаров: кальцинированная сода, электронные детонаторы, цианид натрия, геосинтетика, баритовый концентрат, каустическая сода, поливинилхлорид, порошковый полипропилен, минеральные удобрения, фосфоритовая мука, карбамид и другие товары. </w:t>
      </w:r>
    </w:p>
    <w:bookmarkEnd w:id="183"/>
    <w:bookmarkStart w:name="z193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нефтегазохимической промышленности планируется организация производства полипропилена, метанола, терефталевой кислоты и полиэтилентерефталата, а также полиэтилена и бутадиена.</w:t>
      </w:r>
    </w:p>
    <w:bookmarkEnd w:id="184"/>
    <w:bookmarkStart w:name="z194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производстве строительных материалов планируется выпуск 9 ключевых товаров: керамическая плитка, сэндвич-панели, объемные блок-модули, теплоизоляционные материалы, напольные покрытия, автоклавные газоблоки, ЛДСП, межкомнатные двери, санфаянс. </w:t>
      </w:r>
    </w:p>
    <w:bookmarkEnd w:id="185"/>
    <w:bookmarkStart w:name="z195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легкой промышленности планируется производство товаров, которые направлены на переработку отечественного сырья, а также на производство пряжи, тканей, текстильных изделий. </w:t>
      </w:r>
    </w:p>
    <w:bookmarkEnd w:id="186"/>
    <w:bookmarkStart w:name="z196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производстве продуктов питания будет налажено производство по выпуску сахара, мясных и колбасных изделий, молочной продукции, в том числе сыров и творога.</w:t>
      </w:r>
    </w:p>
    <w:bookmarkEnd w:id="187"/>
    <w:bookmarkStart w:name="z197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Касательно третьего направления по созданию условий для перспективных производств проанализировано и определено более 20 товаров.</w:t>
      </w:r>
    </w:p>
    <w:bookmarkEnd w:id="188"/>
    <w:bookmarkStart w:name="z198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черной металлургии существует потенциал переработки 12,5 млн тонн железорудного концентрата, что предопределяет необходимость создания сталелитейного завода для переработки концентрата в сталь, с последующим производством арматуры и автомобильных листов. </w:t>
      </w:r>
    </w:p>
    <w:bookmarkEnd w:id="189"/>
    <w:bookmarkStart w:name="z199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цветной металлургии в секторе алюминиевого производства потенциал переработки глинозема составляет 830 тыс. тонн для локальной переработки глинозема, с дальнейшим обеспечением сырьем производственных предприятий по выпуску алюминиевой продукции.</w:t>
      </w:r>
    </w:p>
    <w:bookmarkEnd w:id="190"/>
    <w:bookmarkStart w:name="z200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развития редких и редкоземельных металлов планируется строительство заводов по выпуску технологически сложной продукции – перренат аммония высшего качества и пентаоксид ванадия. </w:t>
      </w:r>
    </w:p>
    <w:bookmarkEnd w:id="191"/>
    <w:bookmarkStart w:name="z201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машиностроении необходимо привлечение инвестиций на реализацию нишевых проектов для производства насосов, арматур для трубопроводов, емкостей, оборудования для фильтрования в нефтегазовом машиностроении. </w:t>
      </w:r>
    </w:p>
    <w:bookmarkEnd w:id="192"/>
    <w:bookmarkStart w:name="z202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химической промышленности необходимо обеспечить реализацию производства поливинилхлорида, калийных и азотосодержащих удобрений, фосфоритовой муки, гербицидов, изопропилового спирта, эпихлоргидрина, эпоксидной смолы, нефтеполимерных смол, водорода, а также косметических и поверхностно-активных средств (моющие и чистящие средства).</w:t>
      </w:r>
    </w:p>
    <w:bookmarkEnd w:id="193"/>
    <w:bookmarkStart w:name="z203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легкой промышленности требуется строительство фабрики по переработке шкур. </w:t>
      </w:r>
    </w:p>
    <w:bookmarkEnd w:id="194"/>
    <w:bookmarkStart w:name="z204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нефтегазохимической отрасли необходимо организовать производство бутадиена. </w:t>
      </w:r>
    </w:p>
    <w:bookmarkEnd w:id="195"/>
    <w:bookmarkStart w:name="z205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задачи по развитию базовых условий для устойчивого развития отечественного производства конкурентоспособных товаров будет основана на следующих системных мероприятиях:</w:t>
      </w:r>
    </w:p>
    <w:bookmarkEnd w:id="196"/>
    <w:bookmarkStart w:name="z206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Обеспечение сырьем</w:t>
      </w:r>
    </w:p>
    <w:bookmarkEnd w:id="197"/>
    <w:bookmarkStart w:name="z207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Одним из базовых условий для формирования внутристрановой ценности является обеспечение достаточными сырьевыми ресурсами, которые обеспечивают бесперебойное производство. Действующие предприятия сталкиваются с недоступностью и нехваткой сырья, несмотря на их наличие в стране; приходится приобретать сырье у иностранных поставщиков либо у посредников, что увеличивает себестоимость продукции, приводит к низкой загрузке мощностей (от 30 % до 50 %), и как следствие, невозможности насыщения внутреннего рынка товарами. </w:t>
      </w:r>
    </w:p>
    <w:bookmarkEnd w:id="198"/>
    <w:bookmarkStart w:name="z208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решения данного барьера необходимо в рамках соглашений с поставщиками сырья (в том числе этана, пропана и бутана), заключающихся при участии уполномоченного органа по стимулированию промышленности либо уполномоченного органа в области углеводородов, обеспечить действующие производственные предприятия необходимым объемом сырья по приемлемой цене. </w:t>
      </w:r>
    </w:p>
    <w:bookmarkEnd w:id="199"/>
    <w:bookmarkStart w:name="z209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Также в рамках внесения изменений в нормативные правовые акты будет актуализирован перечень товаров, подпадающих под определение "стратегических" (сырье и комплектующее), с учетом текущих потребностей для развития внутристрановой ценности.</w:t>
      </w:r>
    </w:p>
    <w:bookmarkEnd w:id="200"/>
    <w:bookmarkStart w:name="z210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Дополнительно будут установлены тарифные и нетарифные ограничения сырьевых товаров, являющихся важными составляющими для производства и обеспечения оптимальной загрузки казахстанских предприятий. </w:t>
      </w:r>
    </w:p>
    <w:bookmarkEnd w:id="201"/>
    <w:bookmarkStart w:name="z211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Кроме того, будут проработаны вопросы по улучшению налогового режима для предприятий обрабатывающей промышленности в части: </w:t>
      </w:r>
    </w:p>
    <w:bookmarkEnd w:id="202"/>
    <w:bookmarkStart w:name="z212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установления уплаты НДС методом зачета для производителей на внутреннем рынке при импорте стратегического сырья; </w:t>
      </w:r>
    </w:p>
    <w:bookmarkEnd w:id="203"/>
    <w:bookmarkStart w:name="z213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отмены НДС при реализации отечественного металлургического сырья для отечественных производителей готовой продукции с высокой добавленной стоимостью с принятием встречных обязательств.</w:t>
      </w:r>
    </w:p>
    <w:bookmarkEnd w:id="204"/>
    <w:bookmarkStart w:name="z214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Внесение изменений в нормативные правовые акты позволит создать законодательную основу для расширения товарной номенклатуры и создания новых производств в будущем. </w:t>
      </w:r>
    </w:p>
    <w:bookmarkEnd w:id="205"/>
    <w:bookmarkStart w:name="z215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Финансовое обеспечение</w:t>
      </w:r>
    </w:p>
    <w:bookmarkEnd w:id="206"/>
    <w:bookmarkStart w:name="z216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Одними из важных условий решения системных проблем в целях развития внутристрановой ценности являются наличие доступного капитала в достаточных масштабах, а также эффективное направление его через банковскую систему и другие рынки капитала в форме инвестиций.</w:t>
      </w:r>
    </w:p>
    <w:bookmarkEnd w:id="207"/>
    <w:bookmarkStart w:name="z217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этой связи предусматривается выделение финансирования со стороны государства через институты развития и местных исполнительных органов (далее – МИО), а также для стимулирования банков второго уровня (далее - БВУ) с целью финансирования промышленных предприятий.</w:t>
      </w:r>
    </w:p>
    <w:bookmarkEnd w:id="208"/>
    <w:bookmarkStart w:name="z218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целом можно выделить 3 направления финансирования инвестиционных проектов:</w:t>
      </w:r>
    </w:p>
    <w:bookmarkEnd w:id="209"/>
    <w:bookmarkStart w:name="z219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совместно с БВУ под 6 % для конечного получателя для малых проектов стоимостью до 2 млрд тенге, с номинальной ставкой вознаграждения, не превышающей базовую ставку вознаграждения, установленную Национальным Банком Республики Казахстан и увеличенную на 5 (пять) процентных пунктов, из которых разницу субсидирует государство;</w:t>
      </w:r>
    </w:p>
    <w:bookmarkEnd w:id="210"/>
    <w:bookmarkStart w:name="z220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совместно с БВУ под 8 % для конечного получателя для средних проектов стоимостью от 2 до 7 млрд тенге получателя (в части БВУ), с номинальной ставкой вознаграждения, не превышающей базовую ставку вознаграждения, установленную Национальным Банком Республики Казахстан и увеличенную на 5 (пять) процентных пунктов, из которых разницу субсидирует государство;</w:t>
      </w:r>
    </w:p>
    <w:bookmarkEnd w:id="211"/>
    <w:bookmarkStart w:name="z221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кредитование через финансовый институт развития проектов стоимостью от 7 млрд тенге не более 11 % для конечного заемщика.</w:t>
      </w:r>
    </w:p>
    <w:bookmarkEnd w:id="212"/>
    <w:bookmarkStart w:name="z222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стимулирования БВУ предусмотрены следующие инструменты: </w:t>
      </w:r>
    </w:p>
    <w:bookmarkEnd w:id="213"/>
    <w:bookmarkStart w:name="z223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субсидирование ставки вознаграждения через финансовый институт развития на срок от 3 до 7 лет в зависимости от начала операционной фазы проекта; </w:t>
      </w:r>
    </w:p>
    <w:bookmarkEnd w:id="214"/>
    <w:bookmarkStart w:name="z224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гарантирование долгосрочных кредитов БВУ по принципу 70/30 (70 % стоимости займов БВУ покрывается за счет гарантии); </w:t>
      </w:r>
    </w:p>
    <w:bookmarkEnd w:id="215"/>
    <w:bookmarkStart w:name="z225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долевое финансирование малого и среднего бизнеса (далее - МСБ) совместно с финансовым институтом развития по схеме 20-20-60 % (20 % собственные средства заявителя, 20 % средства финансового института развития, 60 % кредитование БВУ). </w:t>
      </w:r>
    </w:p>
    <w:bookmarkEnd w:id="216"/>
    <w:bookmarkStart w:name="z226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финансирования индустриальных проектов совместно с БВУ в рамках первого уровня отбора будут применяться основные универсальные критерии со стороны БВУ касательно перспективности и успешности проекта.</w:t>
      </w:r>
    </w:p>
    <w:bookmarkEnd w:id="217"/>
    <w:bookmarkStart w:name="z227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рамках второго уровня отбора проекты будут сегментированы по целевым группам:</w:t>
      </w:r>
    </w:p>
    <w:bookmarkEnd w:id="218"/>
    <w:bookmarkStart w:name="z228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развитие – проектам, направленным на модернизацию или расширение действующего предприятия, будут предоставляться субсидирование ставки вознаграждения через финансовый институт развития, а также возможность предоставления гарантий Фонда развития предпринимательства "Даму" не превышающая 70 % стоимости проекта, сумма кредита которого не превышает 2 млрд тенге;</w:t>
      </w:r>
    </w:p>
    <w:bookmarkEnd w:id="219"/>
    <w:bookmarkStart w:name="z229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новому производству с опытом ведения аналогичного бизнеса предусматривается субсидирование ставки вознаграждения через финансовый институт развития и гарантирование займов для всех проектов по принципу 70/30, где только 70 % от суммы займа покрывается за счет гарантии, суммой займа не более 2 млрд тенге;</w:t>
      </w:r>
    </w:p>
    <w:bookmarkEnd w:id="220"/>
    <w:bookmarkStart w:name="z230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новому производству без опыта ведения аналогичного бизнеса будет оказываться мера долевого финансирования проекта с возможностью субсидирования процентной ставки финансирования БВУ. </w:t>
      </w:r>
    </w:p>
    <w:bookmarkEnd w:id="221"/>
    <w:bookmarkStart w:name="z231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Дополнительно для крупных инвестиционных проектов обрабатывающей промышленности стоимостью свыше 7 млрд тенге (свыше 3 млрд тенге в сфере производства продуктов питания) будет внедрен механизм кредитования. Данный механизм предполагает финансирование инвестиционных проектов, в т.ч. создание и модернизацию объектов обеспечивающей инфраструктуры через АО "Банк Развития Казахстана" с конечной ставкой вознаграждения для заемщика не более 11 % (срок оказания государственной поддержки будет ограничен 5 годами) и сроком финансирования до 20 лет. Средства будут микшироваться с рыночными средствами (60 % средства государственного бюджета и 40 % средства, привлекаемые с рынка).</w:t>
      </w:r>
    </w:p>
    <w:bookmarkEnd w:id="222"/>
    <w:bookmarkStart w:name="z232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Кроме того для предприятий, требующих кастомизированный подход к реализации новых проектов будут задействованы акиматы областей и городов Нур-Султана, Алматы и Шымкента совместно с Социально-предпринимательскими корпорациями (далее – СПК) для оказания локальных мер поддержки (выделение земли, аренда зданий, передача через СПК долговых проектов для повторной реабилитации через механизмы БВУ). При этом, финансирование проектов в регионах совместно с МИО будет осуществляться по принципу 50 % из республиканского бюджета на 50 % из местного бюджета. </w:t>
      </w:r>
    </w:p>
    <w:bookmarkEnd w:id="223"/>
    <w:bookmarkStart w:name="z233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Дополнительно для стимулирования развития новых индустриальных проектов могут применяться следующие инструменты финансирования:</w:t>
      </w:r>
    </w:p>
    <w:bookmarkEnd w:id="224"/>
    <w:bookmarkStart w:name="z234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кредитование через финансовый институт развития крупных проектов, направленных на встраивание в глобальные цепочки производства, со ставкой 3 % годовых сроком до 20 лет;</w:t>
      </w:r>
    </w:p>
    <w:bookmarkEnd w:id="225"/>
    <w:bookmarkStart w:name="z235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кредитование проектов, направленных на развитие внутристрановой ценности и(или) экспорт, со ставкой 7 % годовых сроком до 20 лет. Средства будут аккумулироваться за счет микширования (70 % – средства государственного бюджета и 30 % – средства, привлекаемые с рынка); </w:t>
      </w:r>
    </w:p>
    <w:bookmarkEnd w:id="226"/>
    <w:bookmarkStart w:name="z236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кредитование только проектов МСБ через АО "Фонд развития промышленности" и МИО со ставкой 3 % годовых сроком до 7 лет. Средства будут аккумулироваться за счет микширования (50% средства государственного бюджета и 50% средства местного бюджета).</w:t>
      </w:r>
    </w:p>
    <w:bookmarkEnd w:id="227"/>
    <w:bookmarkStart w:name="z237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Планируется создание единого окна (маркетплейса) на базе акционерного общества "Национальный управляющий холдинг "Байтерек" (далее – АО "НУХ "Байтерек"), который позволит создать более удобный сервис от подачи заявки до получения меры поддержки. </w:t>
      </w:r>
    </w:p>
    <w:bookmarkEnd w:id="228"/>
    <w:bookmarkStart w:name="z238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осуществления мониторинга акционерные общества "Казына Капитал Менеджмент", "Банк Развития Казахстана", "Фонд развития промышленности" и "Фонд развития предпринимательства "Даму" на ежеквартальной основе направляют отчеты об освоении и целевом использовании выделенных бюджетных средств в АО "НУХ "Байтерек".</w:t>
      </w:r>
    </w:p>
    <w:bookmarkEnd w:id="229"/>
    <w:bookmarkStart w:name="z239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АО "НУХ "Байтерек" на ежеквартальной основе направляет отчеты в МИИР РК об освоении и целевом использовании выделенных бюджетных средств акционерными обществами "Казына Капитал Менеджмент", "Банк Развития Казахстана", "Фонд развития промышленности" и "Фонд развития предпринимательства "Даму".</w:t>
      </w:r>
    </w:p>
    <w:bookmarkEnd w:id="230"/>
    <w:bookmarkStart w:name="z240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снижения сроков рассмотрения полной заявки планируется проработать вопрос предоставления БВУ мандата на выдачу заключения по гарантированию займов посредством передачи одобрения по гарантированию из финансового института развития в БВУ.</w:t>
      </w:r>
    </w:p>
    <w:bookmarkEnd w:id="231"/>
    <w:bookmarkStart w:name="z241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Вместе с тем, для обновления основных фондов будет внедрен механизм лизинга промышленного оборудования.</w:t>
      </w:r>
    </w:p>
    <w:bookmarkEnd w:id="232"/>
    <w:bookmarkStart w:name="z242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Также будут проработаны вопросы по применению исчисления двойной амортизации для отдельных секторов обрабатывающей промышленности по впервые введенным в эксплуатацию на территории Республики Казахстан фиксированным активам и предоставлению налоговых каникул на 3 года на налог на прибыль и имущество для новых промышленных предприятий.</w:t>
      </w:r>
    </w:p>
    <w:bookmarkEnd w:id="233"/>
    <w:bookmarkStart w:name="z243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квалифицированными кадрами и развитие научно-исследовательских и опытно-конструкторских работ (далее – НИОКР)</w:t>
      </w:r>
    </w:p>
    <w:bookmarkEnd w:id="234"/>
    <w:bookmarkStart w:name="z244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Внедрение новых технологий на производстве требует от работников фундаментально новых навыков, предполагающих знания как в отраслевых, так и информационных технологиях. </w:t>
      </w:r>
    </w:p>
    <w:bookmarkEnd w:id="235"/>
    <w:bookmarkStart w:name="z245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предприятий второго направления (новое производство) по организации новых производств будут внесены изменения в соответствующие нормативные правовые акты по утверждению типовых планов обучения по отраслям, необходимым для развития внутристрановой ценности. </w:t>
      </w:r>
    </w:p>
    <w:bookmarkEnd w:id="236"/>
    <w:bookmarkStart w:name="z246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Также будет организован промышленный "туризм" на новые производства, который позволит ознакомить преподавателей и будущих специалистов с текущими технологиями, а также повысить профессиональные навыки преподавателей. </w:t>
      </w:r>
    </w:p>
    <w:bookmarkEnd w:id="237"/>
    <w:bookmarkStart w:name="z247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рамках подготовки необходимых кадров для организации производств будет актуализирован перечень инженерно-технических специальностей государственного образовательного заказа. </w:t>
      </w:r>
    </w:p>
    <w:bookmarkEnd w:id="238"/>
    <w:bookmarkStart w:name="z248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Также будет разработан механизм передачи технического и профессионального образования в доверительное управление промышленным предприятиям. Помимо этого будут выработаны механизмы организации осуществления дуального образования и подготовки необходимых кадров. </w:t>
      </w:r>
    </w:p>
    <w:bookmarkEnd w:id="239"/>
    <w:bookmarkStart w:name="z249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Касательно третьего направления (создание условий для новых предприятий), для организации основ внедрения новых технологий будут внесены изменения в классификатор специальностей высшего и послевузовского образования Республики Казахстан с учетом будущих требований, в том числе по программе "Болашак". </w:t>
      </w:r>
    </w:p>
    <w:bookmarkEnd w:id="240"/>
    <w:bookmarkStart w:name="z250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Регулируемые закупки</w:t>
      </w:r>
    </w:p>
    <w:bookmarkEnd w:id="241"/>
    <w:bookmarkStart w:name="z251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внутристрановой ценности требует эффективных мер в регулируемых закупках, что в будущем должно позволить сформировать конкурентоспособную на внутреннем и внешнем рынках продукцию, посредством применения следующих инструментов:</w:t>
      </w:r>
    </w:p>
    <w:bookmarkEnd w:id="242"/>
    <w:bookmarkStart w:name="z252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раскрытие приобретаемых товаров в закупаемых работах на этапе планирования;</w:t>
      </w:r>
    </w:p>
    <w:bookmarkEnd w:id="243"/>
    <w:bookmarkStart w:name="z253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единых специализированных технических спецификаций по товарам, имеющим масштабное производство;</w:t>
      </w:r>
    </w:p>
    <w:bookmarkEnd w:id="244"/>
    <w:bookmarkStart w:name="z254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приоритета приобретения товаров, работ и услуг на внутреннем рынке по несостоявшимся закупкам;</w:t>
      </w:r>
    </w:p>
    <w:bookmarkEnd w:id="245"/>
    <w:bookmarkStart w:name="z255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 общественных мониторинговых групп с привлечением активных членов общества с целью проверки закупочных процедур;</w:t>
      </w:r>
    </w:p>
    <w:bookmarkEnd w:id="246"/>
    <w:bookmarkStart w:name="z256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актуализация перечня товаров для организации изъятия товаров, производимых отечественными предприятиями в рамках государственных закупок, с учетом международных обязательств; </w:t>
      </w:r>
    </w:p>
    <w:bookmarkEnd w:id="247"/>
    <w:bookmarkStart w:name="z257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включение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промышленной политике" обязательств по заключению долгосрочных и офтейк-договоров для обеспечения гарантированного сбыта произведенной продукции отечественными предприятиями. </w:t>
      </w:r>
    </w:p>
    <w:bookmarkEnd w:id="248"/>
    <w:bookmarkStart w:name="z258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целью повышения осведомленности о закупках в области недропользования, кооперации между недропользователями и отечественными машиностроительными предприятиями будет проработан вопрос создания Центра машиностроения для горно-металлургических предприятий по аналогии с Международным центром нефтегазового машиностроения за счет собственных средств предприятий горно-металлургического комплекса.</w:t>
      </w:r>
    </w:p>
    <w:bookmarkEnd w:id="249"/>
    <w:bookmarkStart w:name="z259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Обеспечение инфраструктурой</w:t>
      </w:r>
    </w:p>
    <w:bookmarkEnd w:id="250"/>
    <w:bookmarkStart w:name="z260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налаживания производства по товарам всех трех категорий необходимо обеспечение действующих и новых предприятий соответствующей инфраструктурой и поддержкой на местах. Предприятия не должны сталкиваться с проблемами инфраструктурного характера, такими как водоснабжение, электроснабжение, газ, транспортные коммуникации. </w:t>
      </w:r>
    </w:p>
    <w:bookmarkEnd w:id="251"/>
    <w:bookmarkStart w:name="z261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предприятий будет внедрен инструмент программы по обеспечению равного доступа к инфраструктуре на условиях прямого финансирования и возмещения части затрат предприятий. </w:t>
      </w:r>
    </w:p>
    <w:bookmarkEnd w:id="252"/>
    <w:bookmarkStart w:name="z262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Также будут проработаны вопросы обеспечения необходимой инженерно-коммуникационной инфраструктурой. </w:t>
      </w:r>
    </w:p>
    <w:bookmarkEnd w:id="253"/>
    <w:bookmarkStart w:name="z263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Доступ на рынок ЕАЭС</w:t>
      </w:r>
    </w:p>
    <w:bookmarkEnd w:id="254"/>
    <w:bookmarkStart w:name="z264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рамках ЕАЭС углубление промышленной кооперации между государствами-членами обладает высоким потенциалом для обеспечения свободного взаимного доступа на рынки. Для этих целей предусмотрен механизм финансирования кооперационных проектов через Евразийский Банк Развития, который направлен на активизацию экспортно-импортных операций товаров обрабатывающей промышленности между странами.</w:t>
      </w:r>
    </w:p>
    <w:bookmarkEnd w:id="255"/>
    <w:bookmarkStart w:name="z265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 счет формирования и расширения перечня товаров, включенных в Евразийский реестр промышленных товаров, стал доступен рынок государственных закупок России, который является наиболее крупным и привлекательным для участия казахстанских товаропроизводителей. </w:t>
      </w:r>
    </w:p>
    <w:bookmarkEnd w:id="256"/>
    <w:bookmarkStart w:name="z266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рамках промышленной кооперации важным является системная работа по выявлению и устранению барьеров на рынках государств – членов ЕАЭС, препятствующих свободному перемещению промышленных товаров. </w:t>
      </w:r>
    </w:p>
    <w:bookmarkEnd w:id="257"/>
    <w:bookmarkStart w:name="z267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Также в целях повышения производственного и экспортного потенциала отечественной продукции в третьи страны требуется активное участие в вопросах формирования международных торговых соглашений совместно с партнерами по ЕАЭС (к примеру, соглашения о зонах свободной торговли между ЕАЭС и третьими странами). </w:t>
      </w:r>
    </w:p>
    <w:bookmarkEnd w:id="258"/>
    <w:bookmarkStart w:name="z268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 также позволит повысить эффективность организационной структуры производства и оптимально загрузить производственные мощности отечественных предприятий путем размещения заказов на разработку, производство и сервисное обслуживание промышленной продукции, а также выполнения технологических процессов.</w:t>
      </w:r>
    </w:p>
    <w:bookmarkEnd w:id="259"/>
    <w:bookmarkStart w:name="z269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реализации второго направления кроме системных мер будут проведены дополнительные мероприятия. </w:t>
      </w:r>
    </w:p>
    <w:bookmarkEnd w:id="260"/>
    <w:bookmarkStart w:name="z270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Пояс МСБ </w:t>
      </w:r>
    </w:p>
    <w:bookmarkEnd w:id="261"/>
    <w:bookmarkStart w:name="z271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рамках стимулирования внутристрановой ценности при реализации крупных проектов планируется создание пояса МСБ с привлечением спутниковых производств, которые будут привлекаться к обработке сырьевых товаров или предоставлению товаров собственного производства и (или) сервисных услуг системообразующему предприятию и по ним будут установлены обязательства в контрактах (лицензиях) на недропользование, а также приоритеты к приобретению товаров и сбыту собственного сырья у спутниковых предприятий. </w:t>
      </w:r>
    </w:p>
    <w:bookmarkEnd w:id="262"/>
    <w:bookmarkStart w:name="z272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направлений для спутниковых предприятий будет проводиться инициаторами крупных проектов и курироваться местными исполнительными органами в рамках исполнения программы развития внутристрановой ценности. Для этого планируется обеспечение готовыми помещениями для организации производственных площадок и новых проектов за счет средств инициаторов и местных исполнительных органов.</w:t>
      </w:r>
    </w:p>
    <w:bookmarkEnd w:id="263"/>
    <w:bookmarkStart w:name="z273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Помимо этого, планируется привлечь недропользователей и крупные предприятия к разработке собственных программ развития внутристрановой ценности на срок не менее 5 лет на основе долгосрочных договоров и офтейк-контрактов.</w:t>
      </w:r>
    </w:p>
    <w:bookmarkEnd w:id="264"/>
    <w:bookmarkStart w:name="z274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Дополнительно будут проведены "точечные" специализированные мероприятия: поиск инвесторов, стимулирование заключения офсет-контрактов. Также планируется установление ключевых индикаторов для первых руководителей центральных государственных органов и МИО с целью мониторинга реализации проектов и ключевых задач в рамках исполнения Программы.</w:t>
      </w:r>
    </w:p>
    <w:bookmarkEnd w:id="265"/>
    <w:bookmarkStart w:name="z275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Таким образом, достижение целей по вышеуказанным направлениям позволит снизить объемы и зависимость от ряда импортных номенклатур, которые будут локализованы за счет запуска отдельных проектов, а также повысить долю производства товаров отраслей обрабатывающей промышленности с высоким уровнем передела.</w:t>
      </w:r>
    </w:p>
    <w:bookmarkEnd w:id="266"/>
    <w:bookmarkStart w:name="z276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третьего направления по выпуску товаров, имеющих потенциал производства в долгосрочной перспективе, помимо мероприятий первого и второго направления дополнительно будут проведены следующие мероприятия: </w:t>
      </w:r>
    </w:p>
    <w:bookmarkEnd w:id="267"/>
    <w:bookmarkStart w:name="z277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определения потенциальных отраслей, имеющих возможность развития в долгосрочной перспективе, будут проводиться форсайт-исследования, что позволит сосредоточить усилия на тех направлениях, которые будут иметь потенциал на территории Республики Казахстан;</w:t>
      </w:r>
    </w:p>
    <w:bookmarkEnd w:id="268"/>
    <w:bookmarkStart w:name="z278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привлечения дополнительного источника финансирования уполномоченным органом будет проводиться поиск технологий и инвесторов. </w:t>
      </w:r>
    </w:p>
    <w:bookmarkEnd w:id="269"/>
    <w:bookmarkStart w:name="z279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Специализированные мероприятия</w:t>
      </w:r>
    </w:p>
    <w:bookmarkEnd w:id="270"/>
    <w:bookmarkStart w:name="z280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рамках перезаключения контрактов (лицензий) на недропользование будут внесены дополнения по развитию внутристрановой ценности, что позволит повысить долю внутристрановой ценности в закупках недропользователей.</w:t>
      </w:r>
    </w:p>
    <w:bookmarkEnd w:id="271"/>
    <w:bookmarkStart w:name="z281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Местным исполнительным органам необходимо разработать и принять региональные программы развития внутристрановой ценности, в которых будет предусмотрен мониторинг и план реализации каждого импортозамещающего проекта. Мониторинг проектов на местах позволит своевременно принимать необходимые меры и повысит результативность проектов за счет привлечения руководства местных исполнительных органов. </w:t>
      </w:r>
    </w:p>
    <w:bookmarkEnd w:id="272"/>
    <w:bookmarkStart w:name="z282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повышения уровня персональной ответственности необходимо предусмотреть установление целевых индикаторов за первыми руководителями местных исполнительных органов по развитию внутристрановой ценности. Как показала практика, установление целевых индикаторов и персональной ответственности за ее исполнение за руководителями местных исполнительных органов является весьма действенным механизмом. </w:t>
      </w:r>
    </w:p>
    <w:bookmarkEnd w:id="273"/>
    <w:bookmarkStart w:name="z283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Дополнительно будет разработан комплекс мер по каждому отдельно взятому сектору обрабатывающей промышленности, направленных на развитие внутристрановой ценности, что позволит организовать проектно-отраслевой подход с учетом специфических условий каждого сектора.</w:t>
      </w:r>
    </w:p>
    <w:bookmarkEnd w:id="274"/>
    <w:bookmarkStart w:name="z284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5. Источники финансирования</w:t>
      </w:r>
    </w:p>
    <w:bookmarkEnd w:id="275"/>
    <w:bookmarkStart w:name="z285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Программы будет осуществляться за счет республиканского и местных бюджетов, а также иных источников, не запрещенных законодательством Республики Казахстан.</w:t>
      </w:r>
    </w:p>
    <w:bookmarkEnd w:id="276"/>
    <w:bookmarkStart w:name="z286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Объемы финансирования Программы, млрд тенге:</w:t>
      </w:r>
    </w:p>
    <w:bookmarkEnd w:id="2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финансирования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471,94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1 913,42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*будет определен после согласования бюджета МИО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Внебюджетные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1 031,7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4 084,127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1 575,328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1 512,9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1 483,7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1 425,5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5 997,547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7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6. Эффект от реализации Программы</w:t>
      </w:r>
    </w:p>
    <w:bookmarkEnd w:id="278"/>
    <w:bookmarkStart w:name="z288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Программы имеет ряд целей, направленных на развитие внутристрановой ценности с последующим выходом на экспорт.</w:t>
      </w:r>
    </w:p>
    <w:bookmarkEnd w:id="279"/>
    <w:bookmarkStart w:name="z289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рамках реализации пула проектов по производству товаров обрабатывающей промышленности ожидается значительное замещение объема импортных товаров и составляющих. </w:t>
      </w:r>
    </w:p>
    <w:bookmarkEnd w:id="280"/>
    <w:bookmarkStart w:name="z290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 пояса МСБ вокруг крупных предприятий и недропользователей позволяет локально сократить объемы импортируемых товаров и создать новые производственные предприятия и новые рабочие места.</w:t>
      </w:r>
    </w:p>
    <w:bookmarkEnd w:id="281"/>
    <w:p>
      <w:pPr>
        <w:spacing w:after="0"/>
        <w:ind w:left="0"/>
        <w:jc w:val="both"/>
      </w:pPr>
      <w:bookmarkStart w:name="z291" w:id="282"/>
      <w:r>
        <w:rPr>
          <w:rFonts w:ascii="Times New Roman"/>
          <w:b w:val="false"/>
          <w:i w:val="false"/>
          <w:color w:val="000000"/>
          <w:sz w:val="28"/>
        </w:rPr>
        <w:t xml:space="preserve">
      В рамках реализации пула проектов планируется создание свыше </w:t>
      </w:r>
    </w:p>
    <w:bookmarkEnd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100 тысяч новых рабочих мест с привлечением специалистов из числа граждан Республики Казахстан, которые будут иметь конкурентоспособные заработные платы. </w:t>
      </w:r>
    </w:p>
    <w:bookmarkStart w:name="z292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Помимо этого, за счет мероприятий, направленных на развитие кадрового потенциала, граждане Республики Казахстан, вовлеченные в реализацию проектов, смогут претендовать на постоянные высококвалифицированные рабочие места и конкурентоспособные заработные платы в соответствии со своими компетенциями.</w:t>
      </w:r>
    </w:p>
    <w:bookmarkEnd w:id="283"/>
    <w:bookmarkStart w:name="z293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счет локализации производств и создания нишевой продукции, отечественные предприятия смогут расширить свои текущие номенклатуры выпускаемой продукции. Ожидается, что ряд предприятий будет вовлечен в процесс создания новых производственных предприятий и наладки кооперационных связей в рамках отдельных направлений Программы.</w:t>
      </w:r>
    </w:p>
    <w:bookmarkEnd w:id="284"/>
    <w:bookmarkStart w:name="z294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Ожидается повышение доли налоговых отчислений предприятий и организаций, вовлеченных в производство товаров обрабатывающей промышленности, за счет создания рабочих мест и повышения доходов за счет принимаемых мер поддержки.</w:t>
      </w:r>
    </w:p>
    <w:bookmarkEnd w:id="285"/>
    <w:bookmarkStart w:name="z295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рамках реализации Программы за период с 2023 по 2026 годы прирост инвестиций в обрабатывающую промышленность на территории Республики Казахстан составит свыше 20 трлн тенге, что также создаст товарооборот в стране (строительные материалы, работы по разработке проектно-сметной документации и строительно-монтажных работ и т.д.). Эффект от реализации отдельных проектов будет доступен еще на этапе создания производственных предприятий.</w:t>
      </w:r>
    </w:p>
    <w:bookmarkEnd w:id="286"/>
    <w:bookmarkStart w:name="z296" w:id="2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мероприятий (действий) по реализации Программы</w:t>
      </w:r>
    </w:p>
    <w:bookmarkEnd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План с изменениями, внесенными постановлением Правительства РК от 17.03.2023 </w:t>
      </w:r>
      <w:r>
        <w:rPr>
          <w:rFonts w:ascii="Times New Roman"/>
          <w:b w:val="false"/>
          <w:i w:val="false"/>
          <w:color w:val="ff0000"/>
          <w:sz w:val="28"/>
        </w:rPr>
        <w:t>№ 236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п/п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мероприятия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Ответственные исполнители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Форма завершения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Срок завершения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Предполагаемые расходы, млн тенге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1. Расширение номенклатуры выпускаемых товаров на внутреннем и внешнем рынках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перечня проектов, направленных на развитие внутристрановой ценности и экспортоориентированных производств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МИИР, МЭ, МЗ, МСХ, МЦРИАП, акиматы областей, городов Нур-Султана, Алматы и Шымкента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 </w:t>
            </w:r>
          </w:p>
          <w:bookmarkEnd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требуются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Включение проектов, направленных на развитие внутристрановой ценности и экспортоориентированных производств, в Единую карту индустриализации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МИИР, МЭ, МЗ, МСХ, МЦРИАП, акиматы областей, городов Астаны, Алматы и Шымкента, НПП "Атамекен" (по согласованию)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приказ МИИР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требуются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плана развития отраслей промышленности по развитию внутристрановой ценности и экспортоориентированных производств на 2022-2026 годы (принятие подпрограмм развития внутристрановой ценности и экспортоориентированных производств в разрезе отраслей)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МИИР, МЭ, МЗ, МСХ, акиматы областей и городов Нур-Султана, Алматы и Шымкента, НПП "Атамекен" (по согласованию)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МВК по повышению конкурентоспособности и эффективности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 </w:t>
            </w:r>
          </w:p>
          <w:bookmarkEnd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требуются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2. Развитие базовых условий для устойчивого развития отечественного производства конкурентоспособных товаров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2.1 Сырьевое обеспечение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прямых обязательств производителей отечественного сырья по обеспечению отечественных производителей сырьем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МИИР, МЭ, МНЭ, МЗ, МСХ, МЦРИАП, НПП "Атамекен" (по согласованию)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внесение изменений в Кодекс Республики Казахстан "О недрах и недропользовании", Закон Республики Казахстан "О промышленной политике"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требуются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предложений по установлению мер таможенно-тарифного и нетарифного регулирования в отношении сырьевых товаров, являющихся важными составляющими для производства и обеспечения оптимальной загрузки казахстанских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МИИР, МТИ, МСХ, МЭ, МЭПР, МЦРИАП, МФ, МНЭ, МЗ, НПП "Атамекен" (по согласованию)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АПр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требуются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понятия "стратегическое сырье" – вид сырья, производство которого (в том числе извлечение, получение, выращивание, обогащение) отсутствует на территории РК"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МИИР, МТИ, МСХ, МЭ, МЦРИАП, МНЭ, МЮ, МЗ, НПП "Атамекен" (по согласованию)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внесение изменений в Закон Республики Казахстан "О промышленной политике"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требуются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2.2 Обеспечение доступным финансированием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"единого окна" (маркетплейс) на базе АО "НУХ "Байтерек" в целях более удобного способа получения финансовой поддержки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МИИР, МНЭ, АО "НУХ "Байтерек" (по согласованию)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"единое окно" (маркетплейс)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требуются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средств для АО "ФРП "Даму" для субсидирования проектов в обрабатывающей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МИИР, МНЭ, МФ, АО "НУХ "Байтерек" (по согласованию)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субсидий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– 2026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75 825 </w:t>
            </w:r>
          </w:p>
          <w:bookmarkEnd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(2023 год – 21 528; 2024 год – 27 041; 2025 год – 17 747; 2026 год – 9509)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Выделение АО "НУХ "Байтерек" бюджетных средств для последующего фондирования/увеличения уставного капитала АО "БРК" для микшированного кредитования крупных проектов в обрабатывающей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МИИР, МНЭ, МФ, АО "НУХ "Байтерек" (по согласованию)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микшированное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– 2026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1 008 000</w:t>
            </w:r>
          </w:p>
          <w:bookmarkEnd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(2023 год – 252 000; 2024 год – 252 000; 2025 год – 252 000; 2026 год – 252 000)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средств для АО "ФРП "Даму" для гарантирования проектов в обрабатывающей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МИИР, МНЭ, МФ, АО "НУХ "Байтерек" (по согласованию)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гарантий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– 2026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8 800</w:t>
            </w:r>
          </w:p>
          <w:bookmarkEnd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(2023 год – 2 200;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2024 год – 2 200;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2025 год – 2 200;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 год – 2 200)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части субсидирования и гарантирования заемных средств БВУ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МИИР, МНЭ, МФ, АО "НУХ "Байтерек" (по согласованию)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внесение изменений в постановление Правительства Республики Казахстан "О некоторых мерах государственной поддержки частного предпринимательства"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– 2026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требуются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Выделение бюджетных средств АО "НУХ "Байтерек" для последующей капитализации АО "ККМ" в целях обеспечения долевого финансирования предприятий обрабатывающей промышленности по схеме 20-20-60 совместно с БВУ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МИИР, МФ, МНЭ, АО "НУХ "Байтерек" (по согласованию)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долевое финансирование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– 2026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20 800</w:t>
            </w:r>
          </w:p>
          <w:bookmarkEnd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(2023 год – 20 800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единовременно на весь срок действия программы)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Выделение бюджетных средств АО "НУХ "Байтерек" для последующего фондирования/увеличения уставного капитала АО "Фонд развития промышленности" для лизингового финансирования и кредитования проектов обрабатывающей промышленности.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МИИР, "АО "НУХ" Байтерек" (по согласованию), МФ, МНЭ</w:t>
            </w:r>
          </w:p>
          <w:bookmarkEnd w:id="294"/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лизинговое финансирование и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– 2026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800 000</w:t>
            </w:r>
          </w:p>
          <w:bookmarkEnd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(2023 год – 200 000; 2024 год – 200 000; 2025 год – 200 000; 2026 год – 200 000)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Проработка вопроса по привлечению финансирования (гранты, займы, и другие) от АБР, ЕАБР, ЕБРР, ИБР, ВБ для реализации проектов обрабатывающей промышленности, направленных на импортозамещение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МИИР, МНЭ, МФ, МСХ, МЭ, МЦРИАП, МЗ,</w:t>
            </w:r>
          </w:p>
          <w:bookmarkEnd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Астаны, Алматы и Шымкента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о займе, меморандумы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– 2026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требуются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Установление обязательств по заключению офтейк-договоров с казахстанскими предприятиями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МИИР, МЭ, МНЭ, МЦРИАП, МСХ, МЗ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внесение изменений в Закон Республики Казахстан "О промышленной политике"</w:t>
            </w:r>
          </w:p>
          <w:bookmarkEnd w:id="297"/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требуются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2.3 Кадровое обеспечение и развитие НИОКР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Проработка вопроса по подготовке инженерно-технических кадров для индустриальных проектов в рамках государственного образовательного заказа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МНВО, МИИР, МСХ, МЭ, МЗ, МЦРИАП, акиматы областей, городов Астаны, Алматы и Шымкента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МИИР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выделенных средств</w:t>
            </w:r>
          </w:p>
          <w:bookmarkEnd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"промышленного туризма" (посещение производственных объектов) в средних образовательных учреждениях для популяризации технических специальностей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МП, МНВО, МЗ, МИИР, МЦРИАП, МСХ, МЭ, акиматы областей и городов Астаны, Алматы и Шымкент, НПП "Атамекен"</w:t>
            </w:r>
          </w:p>
          <w:bookmarkEnd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МИИР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требуются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по учебным планам специальностей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МП, МТСЗН, МЗ, МСХ, МЗ, МЭ, МИИР, МСХ, НПП "Атамекен"</w:t>
            </w:r>
          </w:p>
          <w:bookmarkEnd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требуются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Актуализация перечня инженерно-технических специальностей государственного образовательного заказа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МНВО, МТСЗН, МЭ, МЗ, МФ, МИИР, МСХ, НПП "Атамекен"</w:t>
            </w:r>
          </w:p>
          <w:bookmarkEnd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МНВО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требуются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механизма передачи ТиПО под доверительное управление промышленным предприятиям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МП, МТСЗН, МЭ, МФ, МИИР, МСХ, НПП "Атамекен"</w:t>
            </w:r>
          </w:p>
          <w:bookmarkEnd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требуются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классификатор специальностей высшего и послевузовского образования РК с учетом будущих требований, в том числе по программе "Болашак".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МНВО, МТСЗН, МЭ, МФ, МЗ, МИИР, МСХ, НПП "Атамекен"</w:t>
            </w:r>
          </w:p>
          <w:bookmarkEnd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МНВО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требуются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Актуализация профессиональных стандартов, гармонизация с национальной рамкой квалификации (НРК)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МИИР, М3, МЦРИАП, МЭ, МСХ, МТСЗН, НПП "Атамекен" (по согласованию)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требуются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2.4. Регулируемые закупки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Проработка вопроса по раскрытию закупаемых товаров при закупке работ и услуг (перечень товаров) у поставщиков и подрядных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МИИР, МФ, МЗ, МЦРИАП, МСХ, МЭ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КПМ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требуются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единых специализированных технических спецификаций по товарам, имеющим масштабное производство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МИИР, МЗ, МЦРИАП, МСХ, МЭ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МВК по повышению конкурентоспособности и эффективности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требуются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приоритета закупа товаров, работ и услуг у отечественных поставщиков на внутреннем рынке в рамках договоров, направленных на развитие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МИИР, МЭ, МНЭ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внесение изменений в Кодекс Республики Казахстан "О недрах и недропользовании", законы Республики Казахстан "О промышленной политике", Законы "О закупках отдельных субъектов квазигосударственного сектора", "О естественных монополиях"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требуются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общественных мониторинговых групп под председательством МИО с привлечением активных членов общества в каждом регионе для участия в конкурсных комиссиях в закупках недропользователей, государственных органов и предприятий квазигосударственного сектора с целью осуществления контроля корректности конкурсных процедур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Астаны, Алматы и Шымкента, МИИР, МФ, НПП "Атамекен" (по согласованию)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МИИР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требуются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Актуализация перечня изъятий из национального режима товаров, производимых отечественными предприятиями обрабатывающей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МИИР, МТИ, МСХ, МЭ, МЗ, НПП "Атамекен" (по согласованию)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требуются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Установление обязательств по заключению долгосрочных договоров с казахстанскими предприятиями в Законе Республики Казахстан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промышленной политике"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МИИР, МЭ, МНЭ, МЗ, МСХ, МЦРИАП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внесение изменений в Закон Республики Казахстан "О промышленной политике"</w:t>
            </w:r>
          </w:p>
          <w:bookmarkEnd w:id="304"/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требуются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центра машиностроения горно-металлургического комплекса (по аналогии с Международным центром нефтегазового машиностроения)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МИИР, НПП "Атамекен"</w:t>
            </w:r>
          </w:p>
          <w:bookmarkEnd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АПр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предприятий ГМК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обязательного требования наличия в контрактах и лицензиях на недропользование условий по развитию МСБ вокруг собственных производств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МИИР, МНЭ, МЮ, МЭ, МТИ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внесение изменений и дополнений в Кодекс Республики Казахстан "О недрах и недропользовании"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требуются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обязательства по разработке внутренних программ развития внутристрановой ценности в закупках крупных предприятий и недропользователей на 5-летний срок с обязательным заключением долгосрочных договоров с ОТП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МИИР, МЭ, МИО, МНЭ, НПП "Атамекен" (по согласованию)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внесение изменений и дополнений в Закон Республики Казахстан "О промышленной политике" и Кодекс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недрах и недропользовании"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требуются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2.5. Обеспечение инфраструктурой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Совершенствование законодательных условий функционирования специальных экономических и индустриальных 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МИИР, МНЭ, МЭ, акиматы областей, городов Астаны, Алматы и Шымкента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внесение изменений и дополнений в Закон Республики Казахстан "О специальных экономических и индустриальных зонах"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требуются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Внесение изменений и дополнений в законодательные акты по регулированию Единой карты индустриализации в обеспечении равного доступа промышленных предприятий к инфраструктуре с обязательным предоставлением на приоритетной основе энергоресурсов (земля, газ, вода, электричество) и технических условий к ним, а также мер государственной поддержки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МИИР, МНЭ, МФ, АЗРК (по согласованию), НПП "Атамекен" (по согласованию)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и дополнений в Закон Республики Казахстан "О промышленной политике"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требуются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Проработка вопроса по обеспечению готовыми помещениями для организации производственных площадок и новых проектов местными исполнительными органами вокруг крупных предприятий</w:t>
            </w:r>
          </w:p>
          <w:bookmarkEnd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Астаны, Алматы и Шымкента, МФ, СПК (по согласованию), МИИР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МВК по повышению конкурентоспособности и эффективности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2.7. Доступ на рынок ЕАЭС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промышленной кооперации как инструмента выхода на рынок стран ЕАЭС, путем финансирования через международные финансовые институты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МИИР, МТИ, МНЭ, МФ, АО "НУХ "Байтерек" (по согласованию)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АПр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предложений по расширению перечня товарных позиций реестра евразийских промышленных товаров для получения доступа на рынок государственных закупок государств - членов ЕАЭС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МИИР, МТИ, МЦРИАП, МЗ, МСХ, МЭ, другие заинтересованные государственные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Совета ЕЭК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требуются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переговоров по условиям доступа на рынки (Российская Федерация, Кыргызстан и др.) и принятие альтернативных мер при отсутствии консенсуса по выходу продукции на экспортные рынки третьих стран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МТИ, МИД, МИИР, другие заинтересованные государственные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 решений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приоритетного отраслевого перечня товаров, представляющих экспортный интерес, в рамках подготовки к заключению соглашения о зоне свободной торговли между ЕАЭС и третьими странами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МТИ, МЗ, МИИР, МНЭ, МЦРИАП, МЗ, МСХ, МЭ, другие заинтересованные государственные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Коллегии, Совета ЕЭК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требуются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2.8. Специализированные мероприятия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работ по применению условных скидок для отечественных переработчиков при нарушении контрактных обязательств недропользователями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МИИР, МТИ, МЭ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АПр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Пересмотр условий контрактных обязательств при внесении изменений и дополнений в контракт недропользователей в соответствии с законодательством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МИИР, МЭ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требуются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утверждение региональных программ развития внутристрановой ценности и экспортоориентированных производств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Нур-Султана, Алматы и Шымкента, МИИР, НПП "Атамекен" (по согласованию)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МИИР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требуются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ключевых индикаторов за первыми руководителями местных исполнительных органов по развитию внутристрановой ценности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МИИР, акиматы областей и городов Астаны, Алматы и Шымкент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АПр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требуются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ответственности МИО за реализацию проектов обрабатывающей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МИИР, акиматы областей, городов Астаны, Алматы и Шымкента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информация в АПр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требуются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и поддержка онлайн сервиса "Биржа импортозамещения" на интернет-портале "Казахстанское содержание" для обеспечения прямого взаимодействия между отечественными товаропроизводителями и крупными заказчиками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МИИР, АО "КЦИЭ "Qazlndustry" (по согласованию)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АПр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2023 - 2026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выделенных средств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Совершенствование действующего инструмента государственной поддержки по возмещению затрат при регистрации отечественных обработанных товаров, работ и услуг, и систем менеджмента качества (проведение технических, лабораторных, клинико-лабораторных испытаний на получение сертификации)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МИИР, МТИ, М3, МНЭ, МФ, МТИ, АО "КЦИЭ "Qazlndustry" (по согласованию), НПП "Атамекен" (по согласованию)</w:t>
            </w:r>
          </w:p>
          <w:bookmarkEnd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МИИР</w:t>
            </w:r>
          </w:p>
          <w:bookmarkEnd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требуются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Проработка вопроса по улучшению налогового режима для предприятий обрабатывающей промышленности в части: </w:t>
            </w:r>
          </w:p>
          <w:bookmarkEnd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установления уплаты НДС методом зачета для производителей на внутреннем рынке при импорте стратегического сырья;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отмены НДС при реализации отечественного металлургического сырья для отечественных производителей готовой продукции с высокой добавленной стоимостью с принятием встречных обязательств;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применения исчисления двойной амортизации для отдельных секторов обрабатывающей промышленности по впервые введенным в эксплуатацию на территории Республики Казахстан фиксированным активам;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 налоговых каникул на 3 года на налог на прибыль и имущество для новых промышленных предприятий;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обнуления НДС при реализации готовой продукции предприятий обрабатывающей промышленности.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МИИР, МНЭ, МФ, МСХ, МЭ, МЦРИАП, МЭГПР, МЗ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АПр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  <w:bookmarkEnd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требуются</w:t>
            </w:r>
          </w:p>
        </w:tc>
      </w:tr>
    </w:tbl>
    <w:bookmarkStart w:name="z331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311"/>
    <w:bookmarkStart w:name="z332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Примечания: </w:t>
      </w:r>
    </w:p>
    <w:bookmarkEnd w:id="312"/>
    <w:bookmarkStart w:name="z333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*Источники и объемы финансирования, предлагаемых в Программе, будут определены в ходе их исполнения. При этом при рассмотрении вопроса финансирования мер Программы ответственным исполнителям необходимо обеспечить наличие финансово-экономических расчетов и обоснований по поступлениям в бюджет и дополнительной потребности в бюджетных средствах, а также по возможной оптимизации расходов бюджета в результате их реализации.</w:t>
      </w:r>
    </w:p>
    <w:bookmarkEnd w:id="313"/>
    <w:bookmarkStart w:name="z334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Расшифровка аббревиатур: </w:t>
      </w:r>
    </w:p>
    <w:bookmarkEnd w:id="3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НПП "Атамекен"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Национальная палата предпринимателей Республики Казахстан "Атамекен"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Министерство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Министерство юстиции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СПК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социально-предпринимательская корпорация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"НУХ "Байтерек"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акционерное общество "Национальный управляющий холдинг "Байтерек"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МНВО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Министерство науки и высшего образования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"ФРП "Даму"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акционерное общество "Фонд развития предпринимательства "Даму"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Министерство здравоохранения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ЕАЭС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Евразийский экономический союз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Министерство труда и социальной защиты населения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Министерство индустрии и инфраструктурного развития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Министерство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"БРК"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акционерное общество "Банк развития Казахстана"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Министерство просвещения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"ФРП"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акционерное общество "Фонд развития промышленности"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республиканский бюджет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"ФНБ "Самрук-Қазына"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акционерное общество "Фонд национального благосостояния "Самрук-Қазына"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Министерство торговли и интеграции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Министерство иностранных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Министерство национальной экономики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Министерство цифрового развития, инноваций и аэрокосмической промышленности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МЭПР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Министерство экологии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Министерство энергетики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"КЦИЭ "QazIndustry"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акционерное общество "Казахстанский центр индустрии и экспорта "QazIndustry"</w:t>
            </w:r>
          </w:p>
          <w:bookmarkEnd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Аппарат Правительства Республики Казахстан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