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b049" w14:textId="75ab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2022 года № 486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"Tau Bereke Group" о передаче в республиканскую собственность 100 (сто) процентов долей участия в уставном капитале товарищества с ограниченной ответственностью "GPC Investment" (далее – товарищество) по договору дарения.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доли участия в уставном капитале товарищества в оплату размещаемых акций акционерного общества "Фонд национального благосостояния "Самрук-Казына".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акционерным обществом "Фонд национального благосостояния "Самрук-Казына" (по согласованию) принять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