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12d" w14:textId="210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2022 года № 530.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– договор, по которому оператор обязуется передать в собственность организации определенный размер денежных средств для финансирования проектов в обрабатывающей отрасли, а организация обязуется своевременно возвратить оператору денежные средства с учетом условий настоящих Правил;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расширенных обязательств производителей (импортеров) (далее – оператор) – определяемое Правительством Республики Казахстан юридическое лицо,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 обрабатывающей отрасли – проект в сфере обрабатывающей промышленности, направленный на улучшение состояния окружающей среды, в том числе обновление транспортных средств, самоходной сельскохозяйственной техники путем стимулирования потребительского спроса в Республике Казахстан, и/или прорывной проект, направленный на реализацию технологических и инновационных решений;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– акционерное общество "Фонд развития промышленности",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2020 года № 521 "О создании Фонда развития промышленности" для обеспечения доступного финансирования прорывных обрабатывающих проектов на условиях, определенных в документах Системы государственного планирования;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технический регламент – в отношении транспортных средств –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утвержденный решением Комиссии Таможенного союза от 9 декабря 2011 года № 877, в отношении самоходной сельскохозяйственной техники –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утвержденный решением Комиссии Таможенного союза от 18 октября 2011 года № 823, или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утвержденный решением Совета Евразийской экономической комиссии от 20 июля 2012 года № 60;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лизинговая компания – юридическое лицо, осуществляющее финансовый лизинг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финансовом лизинге";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самоходная сельскохозяйственная техника – техническое средство,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процессов, самостоятельно приводимое в движение с помощью двигателя внутреннего сгорания с рабочим объемом свыше 50 кубических сантиметров или электродвигателя (лей) максимальной (суммарной) мощностью более 4 кВт.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средств, самоходной сельскохозяйственной техники путем стимулирования потребительского спроса в Республике Казахстан, на следующих условиях: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для финансирования физических лиц – покупателей легкового автотранспорта отечественного производства (далее – заемщики);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и/или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20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займа с заемщиками на следующих основных условиях: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30 лет;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прозрачности финансирования предусмотреть условие об обязательном внедрении/наличии автоматизированной системы у заемщика для отслеживания статуса срока предоставления финансирования конечному заемщику/лизингополучателю;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и/или по соглашению сторон;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производителя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утвержденного Комитетом индустриального развития уполномоченного органа, и утверждается правлением организации;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нецелевого использования и/или несвоевременного освоения выделяемых средств,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погашения заемщиком займа повторное использование данных средств осуществляется на основании решений уполномоченных органов организации;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условия финансирования конечных заемщиков, приобретающих автомобили отечественного производства: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лица,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не должна превышать 7,5 % годовых с учетом затрат конечного заемщика по страхованию и оформлению автотранспорта (в том числе в залог);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погашении конечным заемщиком обязательств перед заемщиком допускается повторное использование средств заемщиком в соответствии с целевым назначением и в пределах срока займа;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конечных заемщиков носит револьверный характер, платежи от погашения действующих кредитов вновь направляются на финансирование заемщиков;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0 % от стоимости предмета лизинга;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Правила исчисления ставок вознаграждения в достоверном, годовом, эффективном, сопоставимом исчислении (реальной стоимости) по займам и вкладам, утвержденные постановлением Правления Национального Банка Республики Казахстан от 26 марта 2012 года № 137, а также Правила расчета годовой эффективной ставки вознаграждения по предоставляемым микрокредитам, утвержденные постановлением Правления Национального Банка Республики Казахстан от 26 ноября 2019 года № 208.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лизингополучатели автобусов, которые осуществляют деятельность в городах республиканского значения и областных центрах Республики Казахстан, при этом в случае отсутствия одобренных организацией к финансированию заявок лизингополучателей автобусов по истечении одного года с даты их получения от оператора либо даты их возврата по револьверному принципу организация вправе профинансировать лизингополучателей автобусов, осуществляющих перевозки в областных центрах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и/или финансирование его в рамках государственно-частного партнерства, и/или достаточность обеспечения по обязательствам данного перевозчика в соответствии с внутренними актами организации;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и/или по соглашению сторон;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заключает договоры займа с лизинговыми компаниями на следующих основных условиях: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20 лет;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и/или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прозрачности финансирования предусмотреть обязательство лизинговых компаний об обязательном внедрении/наличии автоматизированной системы для отслеживания статуса срока предоставления финансирования лизингополучателю техники;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и/или по соглашению сторон;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0 % от стоимости предмета лизинга;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возврату основного долга – 1 год;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техники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и/или по соглашению сторон.";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75/25.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целях сохранения ставки вознаграждения 6,0 % годовых при револьверном финансировании допускается изменение лизинговыми компаниями пропорции микширования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в соответствии с законодательством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