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1465" w14:textId="1261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2022 года № 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29,8 % от чистого дохода, отраженного в консолидированной годовой финансовой отчетности по итогам 2021 года.".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